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613"/>
        <w:tblW w:w="0" w:type="auto"/>
        <w:tblLook w:val="04A0" w:firstRow="1" w:lastRow="0" w:firstColumn="1" w:lastColumn="0" w:noHBand="0" w:noVBand="1"/>
      </w:tblPr>
      <w:tblGrid>
        <w:gridCol w:w="1569"/>
      </w:tblGrid>
      <w:tr w:rsidR="008A4AD4" w:rsidTr="008A4AD4"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8A4AD4" w:rsidRPr="008A4AD4" w:rsidRDefault="008A4AD4" w:rsidP="008A4AD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8A4AD4">
              <w:rPr>
                <w:b/>
                <w:sz w:val="32"/>
                <w:lang w:eastAsia="en-US"/>
              </w:rPr>
              <w:t>ПРОЕКТ</w:t>
            </w:r>
          </w:p>
        </w:tc>
      </w:tr>
    </w:tbl>
    <w:p w:rsidR="008A4AD4" w:rsidRDefault="00720A03" w:rsidP="008A4AD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59264;mso-position-horizontal-relative:text;mso-position-vertical-relative:text" o:allowincell="f">
            <v:imagedata r:id="rId5" o:title=""/>
            <w10:wrap type="topAndBottom"/>
          </v:shape>
          <o:OLEObject Type="Embed" ProgID="PBrush" ShapeID="_x0000_s1026" DrawAspect="Content" ObjectID="_1801051295" r:id="rId6"/>
        </w:object>
      </w:r>
    </w:p>
    <w:p w:rsidR="008A4AD4" w:rsidRDefault="008A4AD4" w:rsidP="008A4AD4">
      <w:pPr>
        <w:keepNext/>
        <w:outlineLvl w:val="2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СОВЕТ КОЛОСОВСКОГО МУНИЦИПАЛЬНОГО  РАЙОНА </w:t>
      </w:r>
    </w:p>
    <w:p w:rsidR="008A4AD4" w:rsidRDefault="008A4AD4" w:rsidP="008A4AD4">
      <w:pPr>
        <w:keepNext/>
        <w:jc w:val="center"/>
        <w:outlineLvl w:val="3"/>
        <w:rPr>
          <w:b/>
          <w:sz w:val="32"/>
          <w:szCs w:val="22"/>
        </w:rPr>
      </w:pPr>
      <w:r>
        <w:rPr>
          <w:b/>
          <w:sz w:val="32"/>
          <w:szCs w:val="22"/>
        </w:rPr>
        <w:t>ОМСКОЙ  ОБЛАСТИ</w:t>
      </w:r>
    </w:p>
    <w:p w:rsidR="008A4AD4" w:rsidRDefault="008A4AD4" w:rsidP="008A4AD4">
      <w:pPr>
        <w:keepNext/>
        <w:shd w:val="clear" w:color="auto" w:fill="FFFFFF"/>
        <w:jc w:val="center"/>
        <w:outlineLvl w:val="0"/>
        <w:rPr>
          <w:b/>
          <w:sz w:val="32"/>
          <w:szCs w:val="22"/>
        </w:rPr>
      </w:pPr>
      <w:r>
        <w:rPr>
          <w:b/>
          <w:sz w:val="32"/>
          <w:szCs w:val="22"/>
        </w:rPr>
        <w:t>Р Е Ш Е Н И Е</w:t>
      </w:r>
    </w:p>
    <w:p w:rsidR="008A4AD4" w:rsidRDefault="008A4AD4" w:rsidP="008A4AD4">
      <w:pPr>
        <w:shd w:val="clear" w:color="auto" w:fill="FFFFFF"/>
        <w:jc w:val="right"/>
        <w:rPr>
          <w:sz w:val="28"/>
          <w:szCs w:val="22"/>
        </w:rPr>
      </w:pPr>
    </w:p>
    <w:p w:rsidR="008A4AD4" w:rsidRDefault="00720A03" w:rsidP="008A4AD4">
      <w:pPr>
        <w:shd w:val="clear" w:color="auto" w:fill="FFFFFF"/>
        <w:rPr>
          <w:b/>
          <w:sz w:val="28"/>
          <w:szCs w:val="22"/>
        </w:rPr>
      </w:pPr>
      <w:r>
        <w:rPr>
          <w:sz w:val="28"/>
          <w:szCs w:val="22"/>
        </w:rPr>
        <w:t xml:space="preserve">от   ____________2025 г.   №  </w:t>
      </w:r>
    </w:p>
    <w:p w:rsidR="008A4AD4" w:rsidRDefault="008A4AD4" w:rsidP="008A4AD4">
      <w:pPr>
        <w:shd w:val="clear" w:color="auto" w:fill="FFFFFF"/>
        <w:rPr>
          <w:sz w:val="28"/>
          <w:szCs w:val="22"/>
        </w:rPr>
      </w:pPr>
      <w:r>
        <w:rPr>
          <w:sz w:val="28"/>
          <w:szCs w:val="22"/>
        </w:rPr>
        <w:t>с. Колосовка</w:t>
      </w: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868"/>
        <w:gridCol w:w="3783"/>
      </w:tblGrid>
      <w:tr w:rsidR="008A4AD4" w:rsidTr="008A4AD4">
        <w:tc>
          <w:tcPr>
            <w:tcW w:w="5868" w:type="dxa"/>
            <w:hideMark/>
          </w:tcPr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Об итогах реализации подпрограммы</w:t>
            </w:r>
          </w:p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«Развитие системы образования </w:t>
            </w:r>
          </w:p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Колосовского муниципального района </w:t>
            </w:r>
          </w:p>
          <w:p w:rsidR="008A4AD4" w:rsidRDefault="008A4A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Омской области на 2020-2025 гг.»</w:t>
            </w:r>
          </w:p>
        </w:tc>
        <w:tc>
          <w:tcPr>
            <w:tcW w:w="3783" w:type="dxa"/>
          </w:tcPr>
          <w:p w:rsidR="008A4AD4" w:rsidRDefault="008A4AD4">
            <w:pPr>
              <w:spacing w:line="276" w:lineRule="auto"/>
              <w:rPr>
                <w:sz w:val="28"/>
              </w:rPr>
            </w:pPr>
          </w:p>
        </w:tc>
      </w:tr>
    </w:tbl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shd w:val="clear" w:color="auto" w:fill="FFFFFF"/>
        <w:rPr>
          <w:sz w:val="28"/>
          <w:szCs w:val="22"/>
        </w:rPr>
      </w:pPr>
    </w:p>
    <w:p w:rsidR="008A4AD4" w:rsidRDefault="008A4AD4" w:rsidP="008A4AD4">
      <w:pPr>
        <w:widowControl w:val="0"/>
        <w:tabs>
          <w:tab w:val="left" w:pos="939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Уставом Колосовского муниципального района Омской области, Совет Колосовского муниципального района РЕШИЛ:</w:t>
      </w: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Информацию председателя Комитета по образованию «Об итогах реализации подпрограммы «Развитие системы образования Колосовского муниципального района Омской области на 2020 – 2025 гг.» принять к сведению.</w:t>
      </w: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Обеспечить выполнение непосредственных результатов подпрограммы «Развитие системы образования Колосовского муниципального района Омской области на 2020-2025 гг.» в 2025 году.</w:t>
      </w: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tbl>
      <w:tblPr>
        <w:tblStyle w:val="a3"/>
        <w:tblpPr w:leftFromText="180" w:rightFromText="180" w:vertAnchor="text" w:horzAnchor="margin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A4AD4" w:rsidTr="00713BA5">
        <w:tc>
          <w:tcPr>
            <w:tcW w:w="4786" w:type="dxa"/>
          </w:tcPr>
          <w:p w:rsidR="00713BA5" w:rsidRDefault="008A4AD4" w:rsidP="00713BA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Исполняющий обязанности </w:t>
            </w:r>
          </w:p>
          <w:p w:rsidR="008A4AD4" w:rsidRPr="008A4AD4" w:rsidRDefault="008A4AD4" w:rsidP="00713BA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Главы </w:t>
            </w:r>
            <w:r w:rsidR="00713BA5">
              <w:rPr>
                <w:sz w:val="28"/>
                <w:szCs w:val="28"/>
                <w:lang w:eastAsia="en-US"/>
              </w:rPr>
              <w:t>Колосовского</w:t>
            </w:r>
            <w:r w:rsidR="0033301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4785" w:type="dxa"/>
          </w:tcPr>
          <w:p w:rsidR="008A4AD4" w:rsidRDefault="008A4AD4" w:rsidP="008A4AD4">
            <w:pPr>
              <w:widowControl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  <w:p w:rsidR="008A4AD4" w:rsidRDefault="008A4AD4" w:rsidP="008A4AD4">
            <w:pPr>
              <w:widowControl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С.В. Рожков</w:t>
            </w:r>
          </w:p>
        </w:tc>
      </w:tr>
    </w:tbl>
    <w:p w:rsidR="008A4AD4" w:rsidRDefault="008A4AD4" w:rsidP="008A4AD4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8A4AD4" w:rsidRDefault="008A4AD4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8A4AD4" w:rsidRDefault="008A4AD4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720A03" w:rsidRDefault="00720A03" w:rsidP="00720A03">
      <w:pPr>
        <w:widowControl w:val="0"/>
        <w:jc w:val="center"/>
        <w:rPr>
          <w:b/>
          <w:color w:val="131313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lastRenderedPageBreak/>
        <w:t>Об итогах реализации подпрограммы «Развитие системы образования Колосовского муниципального района Омской области</w:t>
      </w:r>
    </w:p>
    <w:p w:rsidR="00720A03" w:rsidRDefault="00720A03" w:rsidP="00720A03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на 2020 - 2025 гг.» в 2024 году</w:t>
      </w:r>
    </w:p>
    <w:p w:rsidR="00720A03" w:rsidRDefault="00720A03" w:rsidP="00720A03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и достижении целевых показателей в 2025 году</w:t>
      </w:r>
    </w:p>
    <w:p w:rsidR="00720A03" w:rsidRDefault="00720A03" w:rsidP="00720A03">
      <w:pPr>
        <w:widowControl w:val="0"/>
        <w:ind w:firstLine="620"/>
        <w:jc w:val="center"/>
        <w:rPr>
          <w:b/>
          <w:color w:val="131313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Деятельность Комитета по образованию Администрации Колосовского муниципального района Омской области и муниципальных образовательных учреждений в 2024 году осуществлялась в соответствии с государственной образовательной политикой, подпрограммой «Развитие системы образования Колосовского муниципального района Омской области на 2020 - 2025 гг.»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Цель подпрограммы - создание условий для обеспечения доступности качественного образования современного уровня и эффективного управления им.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Задачи подпрограммы: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1. Модернизация муниципальной системы дошкольного образования;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0" w:name="bookmark6"/>
      <w:bookmarkEnd w:id="0"/>
      <w:r>
        <w:rPr>
          <w:rFonts w:eastAsia="Courier New"/>
          <w:color w:val="000000"/>
          <w:sz w:val="28"/>
          <w:szCs w:val="28"/>
          <w:lang w:bidi="ru-RU"/>
        </w:rPr>
        <w:t>2. Создание современной модели школьного образования;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1" w:name="bookmark7"/>
      <w:bookmarkEnd w:id="1"/>
      <w:r>
        <w:rPr>
          <w:rFonts w:eastAsia="Courier New"/>
          <w:color w:val="000000"/>
          <w:sz w:val="28"/>
          <w:szCs w:val="28"/>
          <w:lang w:bidi="ru-RU"/>
        </w:rPr>
        <w:t>3. Создание современной модели дополнительного образования детей;</w:t>
      </w:r>
      <w:bookmarkStart w:id="2" w:name="bookmark8"/>
      <w:bookmarkEnd w:id="2"/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4. Совершенствование и развитие системы управления качеством образования.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Сеть муниципальных образовательных учреждений, подведомственных Комитету по образованию, в 2024 году была представлена 16 муниципальными образовательными учреждениями: 11 общеобразовательных школ, 3 дошкольных образовательных учреждения и 2 учреждения дополнительного образования. </w:t>
      </w:r>
      <w:r w:rsidRPr="00E65574">
        <w:rPr>
          <w:rFonts w:eastAsia="Courier New"/>
          <w:color w:val="000000"/>
          <w:sz w:val="28"/>
          <w:szCs w:val="28"/>
          <w:lang w:bidi="ru-RU"/>
        </w:rPr>
        <w:t>Кроме того, в составе общеобразовательных учреждений действовали структурные подразделени</w:t>
      </w:r>
      <w:r>
        <w:rPr>
          <w:rFonts w:eastAsia="Courier New"/>
          <w:color w:val="000000"/>
          <w:sz w:val="28"/>
          <w:szCs w:val="28"/>
          <w:lang w:bidi="ru-RU"/>
        </w:rPr>
        <w:t>я: 3 начальных школы</w:t>
      </w:r>
      <w:r w:rsidRPr="00E65574">
        <w:rPr>
          <w:rFonts w:eastAsia="Courier New"/>
          <w:color w:val="000000"/>
          <w:sz w:val="28"/>
          <w:szCs w:val="28"/>
          <w:lang w:bidi="ru-RU"/>
        </w:rPr>
        <w:t>. Из 11 общеобразовательных учреждений 10 являются малокомплектными.</w:t>
      </w:r>
      <w:r>
        <w:rPr>
          <w:rFonts w:eastAsia="Courier New"/>
          <w:color w:val="000000"/>
          <w:sz w:val="28"/>
          <w:szCs w:val="28"/>
          <w:lang w:bidi="ru-RU"/>
        </w:rPr>
        <w:t xml:space="preserve"> Лицензию на ведение образовательной деятельности с бессрочным сроком имеют 100 % ОУ.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A5030">
        <w:rPr>
          <w:rFonts w:eastAsia="Courier New"/>
          <w:color w:val="000000"/>
          <w:sz w:val="28"/>
          <w:szCs w:val="28"/>
          <w:lang w:bidi="ru-RU"/>
        </w:rPr>
        <w:t xml:space="preserve">Доступность общего образования обеспечивается 25 транспортными единицами (в Чапаевскую, </w:t>
      </w:r>
      <w:proofErr w:type="spellStart"/>
      <w:r w:rsidRPr="001A5030">
        <w:rPr>
          <w:rFonts w:eastAsia="Courier New"/>
          <w:color w:val="000000"/>
          <w:sz w:val="28"/>
          <w:szCs w:val="28"/>
          <w:lang w:bidi="ru-RU"/>
        </w:rPr>
        <w:t>Кутырлинскую</w:t>
      </w:r>
      <w:proofErr w:type="spellEnd"/>
      <w:r w:rsidRPr="001A5030"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 w:rsidRPr="001A5030">
        <w:rPr>
          <w:rFonts w:eastAsia="Courier New"/>
          <w:color w:val="000000"/>
          <w:sz w:val="28"/>
          <w:szCs w:val="28"/>
          <w:lang w:bidi="ru-RU"/>
        </w:rPr>
        <w:t>Ламановскую</w:t>
      </w:r>
      <w:proofErr w:type="spellEnd"/>
      <w:r w:rsidRPr="001A5030">
        <w:rPr>
          <w:rFonts w:eastAsia="Courier New"/>
          <w:color w:val="000000"/>
          <w:sz w:val="28"/>
          <w:szCs w:val="28"/>
          <w:lang w:bidi="ru-RU"/>
        </w:rPr>
        <w:t xml:space="preserve"> школы транспорт поступил в 2024 году), осуществляя ежедневный подвоз 80 обучающихся из 16 населенных пунктов района.</w:t>
      </w:r>
      <w:r w:rsidRPr="001A5030">
        <w:rPr>
          <w:sz w:val="28"/>
          <w:szCs w:val="28"/>
          <w:lang w:eastAsia="en-US"/>
        </w:rPr>
        <w:t xml:space="preserve"> Из отдаленных улиц райцентра в Колосовскую школу подвозится 201 ребенок.</w:t>
      </w:r>
      <w:r>
        <w:rPr>
          <w:sz w:val="28"/>
          <w:szCs w:val="28"/>
        </w:rPr>
        <w:t xml:space="preserve">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ходе реализации задачи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«Модернизация муниципальной системы дошкольного образования» </w:t>
      </w:r>
      <w:r>
        <w:rPr>
          <w:rFonts w:eastAsia="Courier New"/>
          <w:color w:val="000000"/>
          <w:sz w:val="28"/>
          <w:szCs w:val="28"/>
          <w:lang w:bidi="ru-RU"/>
        </w:rPr>
        <w:t>были достигнуты следующие непосредственные результаты: на территории Колосовского муниципального района в 2024 году услугу дошкольного образования обеспечивали 12 образовательных учреждений, из них 3 дошкольных образовательных учреждения, 9 общеобразовательных учреждений.</w:t>
      </w:r>
    </w:p>
    <w:p w:rsidR="00720A03" w:rsidRPr="00D34218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>На учете для получения места в дошкольном учреждении зарегистрировано 12 детей в возрасте до 1,5 лет, все не достигли возраста зачисления. В течение 2024 года поставлены на учет 103 ребенка.</w:t>
      </w:r>
    </w:p>
    <w:p w:rsidR="00720A03" w:rsidRPr="00D34218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 xml:space="preserve">Работают 10 консультационных пунктов, за 2024 год оказано 3400 услуг для детей и родителей.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>Доля воспитанников, обучающихся по программам, соответствующим ФГОС дошкольного образования, составляет 100%.</w:t>
      </w:r>
    </w:p>
    <w:p w:rsidR="00720A03" w:rsidRPr="00D2371C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2371C">
        <w:rPr>
          <w:rFonts w:eastAsia="Courier New"/>
          <w:color w:val="000000"/>
          <w:sz w:val="28"/>
          <w:szCs w:val="28"/>
          <w:lang w:bidi="ru-RU"/>
        </w:rPr>
        <w:t xml:space="preserve">При реализации задачи </w:t>
      </w:r>
      <w:r w:rsidRPr="00D2371C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«Создание современной модели школьного образования» </w:t>
      </w:r>
      <w:r w:rsidRPr="00D2371C">
        <w:rPr>
          <w:rFonts w:eastAsia="Courier New"/>
          <w:color w:val="000000"/>
          <w:sz w:val="28"/>
          <w:szCs w:val="28"/>
          <w:lang w:bidi="ru-RU"/>
        </w:rPr>
        <w:t xml:space="preserve">были достигнуты следующие непосредственные результаты: на начало 2023-2024 учебного года общая численность обучающихся в школах района составила 1127 человек (в 2023 - 1189 чел.). С первого сентября 2024 года в первых классах обучается 100 учащихся, (в 2023 году - 109 учащихся).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742D">
        <w:rPr>
          <w:rFonts w:eastAsia="Courier New"/>
          <w:color w:val="000000"/>
          <w:sz w:val="28"/>
          <w:szCs w:val="28"/>
          <w:lang w:bidi="ru-RU"/>
        </w:rPr>
        <w:t xml:space="preserve">В 2023-2024 учебном году в 4 школах (Колосовская, </w:t>
      </w:r>
      <w:proofErr w:type="spellStart"/>
      <w:r w:rsidRPr="00E4742D">
        <w:rPr>
          <w:rFonts w:eastAsia="Courier New"/>
          <w:color w:val="000000"/>
          <w:sz w:val="28"/>
          <w:szCs w:val="28"/>
          <w:lang w:bidi="ru-RU"/>
        </w:rPr>
        <w:t>Кутырлинская</w:t>
      </w:r>
      <w:proofErr w:type="spellEnd"/>
      <w:r w:rsidRPr="00E4742D"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 w:rsidRPr="00E4742D">
        <w:rPr>
          <w:rFonts w:eastAsia="Courier New"/>
          <w:color w:val="000000"/>
          <w:sz w:val="28"/>
          <w:szCs w:val="28"/>
          <w:lang w:bidi="ru-RU"/>
        </w:rPr>
        <w:t>Крайчиковская</w:t>
      </w:r>
      <w:proofErr w:type="spellEnd"/>
      <w:r w:rsidRPr="00E4742D"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 w:rsidRPr="00E4742D">
        <w:rPr>
          <w:rFonts w:eastAsia="Courier New"/>
          <w:color w:val="000000"/>
          <w:sz w:val="28"/>
          <w:szCs w:val="28"/>
          <w:lang w:bidi="ru-RU"/>
        </w:rPr>
        <w:t>Строкинская</w:t>
      </w:r>
      <w:proofErr w:type="spellEnd"/>
      <w:r w:rsidRPr="00E4742D">
        <w:rPr>
          <w:rFonts w:eastAsia="Courier New"/>
          <w:color w:val="000000"/>
          <w:sz w:val="28"/>
          <w:szCs w:val="28"/>
          <w:lang w:bidi="ru-RU"/>
        </w:rPr>
        <w:t>) функционировало 8 классов - комплектов для детей с ОВЗ, в которых обучалось 70 детей, (в 2023 году - 8 классов-комплектов, в которых обучались 69 детей). Всем детям, нуждающимся в обучении по адаптированным основным образовательным программам, предоставляется данное образование.</w:t>
      </w:r>
    </w:p>
    <w:p w:rsidR="00720A03" w:rsidRDefault="00720A03" w:rsidP="00720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критериев оценки качества образования является Государственная итоговая аттестация выпускников. Наиболее массовые экзамены в 9 классах, четыре обязательных экзамена ОГЭ сдавали 111 выпускников. Аттестаты об основном общем образовании получили 105 обучающихся, 5 оставлены на повторное обучение. 39 обучающихся пришли в 10 класс.</w:t>
      </w:r>
    </w:p>
    <w:p w:rsidR="00720A03" w:rsidRDefault="00720A03" w:rsidP="00720A0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2023-2024 году в образовательных организациях района по образовательным программам среднего общего образования (11 класс) обучалось 49 человек, все они были допущены к участию в государственной итоговой аттестации. К сожалению, 1 выпускник не прошел ГИА и остался без аттестата.</w:t>
      </w:r>
    </w:p>
    <w:p w:rsidR="00720A03" w:rsidRDefault="00720A03" w:rsidP="00720A03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Высокобальников (набравших 80 б. и выше) в 2024 году было 4 выпускника (8,2</w:t>
      </w:r>
      <w:proofErr w:type="gramStart"/>
      <w:r>
        <w:rPr>
          <w:rFonts w:eastAsia="Calibri"/>
          <w:sz w:val="28"/>
          <w:szCs w:val="28"/>
          <w:lang w:eastAsia="en-US"/>
        </w:rPr>
        <w:t>%), 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2023 году – 9 (23 %) от общего количества участников ЕГЭ. В 2024 году 2 выпускников из Колосовской школы и 4 выпускников из </w:t>
      </w:r>
      <w:proofErr w:type="spellStart"/>
      <w:r>
        <w:rPr>
          <w:rFonts w:eastAsia="Calibri"/>
          <w:sz w:val="28"/>
          <w:szCs w:val="28"/>
          <w:lang w:eastAsia="en-US"/>
        </w:rPr>
        <w:t>Кутырлинской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школы  получили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медаль «За особые успехи в учении»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E474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степени, 3 выпускников получили медаль «За особые успехи в учении»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E474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степени. (в 2023 году их было 9).  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4218">
        <w:rPr>
          <w:rFonts w:eastAsia="Courier New"/>
          <w:color w:val="000000"/>
          <w:sz w:val="28"/>
          <w:szCs w:val="28"/>
          <w:lang w:bidi="ru-RU"/>
        </w:rPr>
        <w:t xml:space="preserve">В 2023 году продолжилась реализация федерального проекта «Патриотическое воспитание граждан РФ», 9 советников директора по воспитанию и взаимодействию с общественными объединениями реализуют в школах программы воспитания. </w:t>
      </w:r>
      <w:r w:rsidRPr="00D34218">
        <w:rPr>
          <w:rFonts w:eastAsia="Courier New"/>
          <w:color w:val="000000"/>
          <w:sz w:val="28"/>
          <w:szCs w:val="28"/>
          <w:shd w:val="clear" w:color="auto" w:fill="FFFFFF"/>
          <w:lang w:bidi="ru-RU"/>
        </w:rPr>
        <w:t>Они показывает детям, родителям и педагогам новые варианты проведения мероприятий, форматы общения. </w:t>
      </w:r>
      <w:r w:rsidRPr="00D34218">
        <w:rPr>
          <w:rFonts w:eastAsia="Courier New"/>
          <w:color w:val="000000"/>
          <w:sz w:val="28"/>
          <w:szCs w:val="28"/>
          <w:lang w:bidi="ru-RU"/>
        </w:rPr>
        <w:t xml:space="preserve"> Каждый понедельник в школах начинается с линейки, на которой дается старт на новую учебную неделю, подводятся итоги участия в конкурсах, соревнованиях, награждаются лучшие, все это сопровождается поднятием государственного флага РФ и исполнения государственного гимна.</w:t>
      </w:r>
    </w:p>
    <w:p w:rsidR="00720A03" w:rsidRDefault="00720A03" w:rsidP="00720A0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рамках классных часов «Разговоры о важном», обучающиеся знакомятся с историей России, населяющими её народами, природой, культурой и земляками, участниками СВО.  </w:t>
      </w:r>
    </w:p>
    <w:p w:rsidR="00720A03" w:rsidRDefault="00720A03" w:rsidP="00720A03">
      <w:pPr>
        <w:widowControl w:val="0"/>
        <w:shd w:val="clear" w:color="auto" w:fill="FFFFFF"/>
        <w:ind w:firstLine="567"/>
        <w:jc w:val="both"/>
        <w:rPr>
          <w:rFonts w:eastAsia="Courier New"/>
          <w:sz w:val="28"/>
          <w:szCs w:val="28"/>
          <w:shd w:val="clear" w:color="auto" w:fill="FDFDFD"/>
          <w:lang w:bidi="ru-RU"/>
        </w:rPr>
      </w:pPr>
      <w:r>
        <w:rPr>
          <w:color w:val="000000"/>
          <w:sz w:val="28"/>
          <w:szCs w:val="28"/>
        </w:rPr>
        <w:t xml:space="preserve">С 1 сентября 2023 года </w:t>
      </w:r>
      <w:r>
        <w:rPr>
          <w:color w:val="1A1A1A"/>
          <w:sz w:val="28"/>
          <w:szCs w:val="28"/>
        </w:rPr>
        <w:t xml:space="preserve">в целях реализации </w:t>
      </w:r>
      <w:proofErr w:type="spellStart"/>
      <w:r>
        <w:rPr>
          <w:color w:val="1A1A1A"/>
          <w:sz w:val="28"/>
          <w:szCs w:val="28"/>
        </w:rPr>
        <w:t>профминимума</w:t>
      </w:r>
      <w:proofErr w:type="spellEnd"/>
      <w:r>
        <w:rPr>
          <w:color w:val="1A1A1A"/>
          <w:sz w:val="28"/>
          <w:szCs w:val="28"/>
        </w:rPr>
        <w:t xml:space="preserve"> во всех школах для учащихся 6-11 классов проводятся еженедельные занятия по курсу внеурочной деятельности «Россия – мои горизонты». </w:t>
      </w:r>
      <w:proofErr w:type="spellStart"/>
      <w:r>
        <w:rPr>
          <w:rFonts w:eastAsia="Courier New"/>
          <w:sz w:val="28"/>
          <w:szCs w:val="28"/>
          <w:shd w:val="clear" w:color="auto" w:fill="FDFDFD"/>
          <w:lang w:bidi="ru-RU"/>
        </w:rPr>
        <w:t>Профминимум</w:t>
      </w:r>
      <w:proofErr w:type="spellEnd"/>
      <w:r>
        <w:rPr>
          <w:rFonts w:eastAsia="Courier New"/>
          <w:sz w:val="28"/>
          <w:szCs w:val="28"/>
          <w:shd w:val="clear" w:color="auto" w:fill="FDFDFD"/>
          <w:lang w:bidi="ru-RU"/>
        </w:rPr>
        <w:t xml:space="preserve"> реализовывается с использованием возможностей проекта ранней профориентации школьников «Билет в будущее». На данной платформе зарегистрировано 485 обучающихся и 28 педагогов-навигаторов района. 238 школьников прошли обязательные диагностики для построения индивидуального плана в соответствии с выбранными областями, что поможет выстроить траекторию дальнейшего профессионального выбора.</w:t>
      </w:r>
    </w:p>
    <w:p w:rsidR="00720A03" w:rsidRPr="003D2FA3" w:rsidRDefault="00720A03" w:rsidP="00720A03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Приоритетным направлением деятельности в сфере образования района была и есть работа с одаренными и талантливыми детьми. Работа по данному направлению строится на основании </w:t>
      </w:r>
      <w:r w:rsidRPr="003D2FA3">
        <w:rPr>
          <w:rFonts w:eastAsia="Calibri"/>
          <w:sz w:val="28"/>
          <w:szCs w:val="28"/>
          <w:lang w:eastAsia="en-US"/>
        </w:rPr>
        <w:t>Концептуальной модели выявления, поддержки и развития способностей и талантов у обучающихся Колосовского муниципального района разработанной до 2025 года.</w:t>
      </w:r>
    </w:p>
    <w:p w:rsidR="00720A03" w:rsidRPr="003D2FA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>За 2024 году проведено 782 мероприятия школьного и муниципального уровня, 83,72% детей приняли участие в конкурсах и олимпиадах, начиная со школьного уровня и выше. С целью поддержки одаренных детей стипендией Главы муниципального района и премией Председателя Комитета по образованию способной и талантливой молодежи поощрены 40 учащихся за особые успехи в учебе, спорте и творческой деятельности. На это затрачено 30,0 тыс. руб.</w:t>
      </w:r>
    </w:p>
    <w:p w:rsidR="00720A03" w:rsidRPr="003D2FA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Реализуя задачу </w:t>
      </w:r>
      <w:r w:rsidRPr="003D2FA3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«Создание современной модели дополнительного образования детей», 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были достигнуты следующие непосредственные результаты: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В образовательных учреждениях реализуются 224 дополнительных образовательных программы по 6 направленностям: естественнонаучной, технической, туристско-краеведческой, художественной, социально-гуманитарной, физкультурно-спортивной, из которых 184 – общеразвивающие и </w:t>
      </w:r>
      <w:r>
        <w:rPr>
          <w:rFonts w:eastAsia="Courier New"/>
          <w:color w:val="000000"/>
          <w:sz w:val="28"/>
          <w:szCs w:val="28"/>
          <w:lang w:bidi="ru-RU"/>
        </w:rPr>
        <w:t>9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 программ спортивной подготовки. Все программы внесены в ГИС «Навигатор ДО Омской области». По статистическим данным на территории Колосовского района проживает 1548 несовершеннолетних в возрасте от 5 до 18 лет, охват дополнительными общеобразовательными программами детей этой возрастной категории составляет </w:t>
      </w:r>
      <w:r>
        <w:rPr>
          <w:rFonts w:eastAsia="Courier New"/>
          <w:color w:val="000000"/>
          <w:sz w:val="28"/>
          <w:szCs w:val="28"/>
          <w:lang w:bidi="ru-RU"/>
        </w:rPr>
        <w:t>87</w:t>
      </w:r>
      <w:r w:rsidRPr="003D2FA3">
        <w:rPr>
          <w:rFonts w:eastAsia="Courier New"/>
          <w:color w:val="000000"/>
          <w:sz w:val="28"/>
          <w:szCs w:val="28"/>
          <w:lang w:bidi="ru-RU"/>
        </w:rPr>
        <w:t>,</w:t>
      </w:r>
      <w:r>
        <w:rPr>
          <w:rFonts w:eastAsia="Courier New"/>
          <w:color w:val="000000"/>
          <w:sz w:val="28"/>
          <w:szCs w:val="28"/>
          <w:lang w:bidi="ru-RU"/>
        </w:rPr>
        <w:t>92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 % (</w:t>
      </w:r>
      <w:r>
        <w:rPr>
          <w:rFonts w:eastAsia="Courier New"/>
          <w:color w:val="000000"/>
          <w:sz w:val="28"/>
          <w:szCs w:val="28"/>
          <w:lang w:bidi="ru-RU"/>
        </w:rPr>
        <w:t>1147</w:t>
      </w:r>
      <w:r w:rsidRPr="003D2FA3">
        <w:rPr>
          <w:rFonts w:eastAsia="Courier New"/>
          <w:color w:val="000000"/>
          <w:sz w:val="28"/>
          <w:szCs w:val="28"/>
          <w:lang w:bidi="ru-RU"/>
        </w:rPr>
        <w:t xml:space="preserve"> единожды считанных детей)</w:t>
      </w:r>
      <w:bookmarkStart w:id="3" w:name="bookmark12"/>
      <w:bookmarkEnd w:id="3"/>
      <w:r w:rsidRPr="003D2FA3">
        <w:rPr>
          <w:rFonts w:eastAsia="Courier New"/>
          <w:color w:val="000000"/>
          <w:sz w:val="28"/>
          <w:szCs w:val="28"/>
          <w:lang w:bidi="ru-RU"/>
        </w:rPr>
        <w:t>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Два года в районе реализовывалась модель персонифицированного финансирования дополнительного образования детей, с 1 января 2024 года появилось новая модель – социальный заказ. Количество сертификатов, выданных детям в возрасте от 5 до 18 лет, охваченных данной системой в 2024 году, составляет 26%, или 465 человек.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ходе подготовки образовательных учреждений района к новому учебному году были проведены ремонтно-восстановительные работы и косметические ремонты во всех 16 образовательных учреждениях.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израсходовано денежных средств: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4" w:name="bookmark19"/>
      <w:bookmarkEnd w:id="4"/>
      <w:r>
        <w:rPr>
          <w:rFonts w:eastAsia="Courier New"/>
          <w:color w:val="000000"/>
          <w:sz w:val="28"/>
          <w:szCs w:val="28"/>
          <w:lang w:bidi="ru-RU"/>
        </w:rPr>
        <w:t>из внебюджетных источников – 117,2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bookmark20"/>
      <w:bookmarkEnd w:id="5"/>
      <w:r>
        <w:rPr>
          <w:rFonts w:eastAsia="Courier New"/>
          <w:color w:val="000000"/>
          <w:sz w:val="28"/>
          <w:szCs w:val="28"/>
          <w:lang w:bidi="ru-RU"/>
        </w:rPr>
        <w:t>из средств местного бюджета – 947,7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6" w:name="bookmark21"/>
      <w:bookmarkEnd w:id="6"/>
      <w:r>
        <w:rPr>
          <w:rFonts w:eastAsia="Courier New"/>
          <w:color w:val="000000"/>
          <w:sz w:val="28"/>
          <w:szCs w:val="28"/>
          <w:lang w:bidi="ru-RU"/>
        </w:rPr>
        <w:t>из регионального бюджета – 4151,9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Данные денежные средства были израсходованы: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на текущий ремонт зданий – 2526,7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замена оконные блоков и ремонт кровли на общую сумму около 2621,2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приобретение материалов для монтажа системы голосового оповещения – 68,9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На проведение ремонтных работ в котельных затрачено – 3827,4 тыс. рублей;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обеспечение антитеррористической защищенности начальной школы – 9487,8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на проведение капитального ремонта и МТО Колосовской начальной школы – 124119,5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highlight w:val="yellow"/>
          <w:lang w:bidi="ru-RU"/>
        </w:rPr>
      </w:pPr>
      <w:bookmarkStart w:id="7" w:name="bookmark22"/>
      <w:bookmarkEnd w:id="7"/>
      <w:r>
        <w:rPr>
          <w:rFonts w:eastAsia="Courier New"/>
          <w:color w:val="000000"/>
          <w:sz w:val="28"/>
          <w:szCs w:val="28"/>
          <w:lang w:bidi="ru-RU"/>
        </w:rPr>
        <w:t>- на приобретение посуды и оборудования для пищеблоков – 120,4 тыс. рублей</w:t>
      </w:r>
      <w:bookmarkStart w:id="8" w:name="bookmark23"/>
      <w:bookmarkEnd w:id="8"/>
      <w:r>
        <w:rPr>
          <w:rFonts w:eastAsia="Courier New"/>
          <w:color w:val="000000"/>
          <w:sz w:val="28"/>
          <w:szCs w:val="28"/>
          <w:lang w:bidi="ru-RU"/>
        </w:rPr>
        <w:t>;</w:t>
      </w:r>
      <w:r>
        <w:rPr>
          <w:rFonts w:eastAsia="Courier New"/>
          <w:color w:val="000000"/>
          <w:sz w:val="28"/>
          <w:szCs w:val="28"/>
          <w:highlight w:val="yellow"/>
          <w:lang w:bidi="ru-RU"/>
        </w:rPr>
        <w:t xml:space="preserve">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благоустройство территории БОУ ДО «Спортивная школа» - 2963,5 тыс.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учебной литературы на сумму около 4457,8 тыс. рублей.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Финансирование системы образования за 2024 год составило: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внебюджетных источников – 6 166 884,42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средств местного бюджета – 107 485 546,34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регионального бюджета – 284 792 608,73 рублей;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из федерального бюджета – 113 569 361,10 рублей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9" w:name="bookmark27"/>
      <w:bookmarkEnd w:id="9"/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В рамках исполнения плана мероприятий по устранению нарушений предписаний контролирующих органов образовательными учреждениями были предприняты меры по их устранению в установленный в предписаниях срок.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Следующая задача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>«Совершенствование и развитие системы управления качеством образования».</w:t>
      </w:r>
      <w:r>
        <w:rPr>
          <w:rFonts w:eastAsia="Courier New"/>
          <w:color w:val="000000"/>
          <w:sz w:val="28"/>
          <w:szCs w:val="28"/>
          <w:lang w:bidi="ru-RU"/>
        </w:rPr>
        <w:t xml:space="preserve"> На протяжении последних лет кадровая политика системы образования была направлена на закрепление педагогических кадров в сфере образования, профессиональное совершенствование, мотивацию и стимулирование качественного труда.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Проблема сохранения и привлечения кадров не потеряла своей актуальности.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C11B9">
        <w:rPr>
          <w:rFonts w:eastAsia="Courier New"/>
          <w:color w:val="000000"/>
          <w:sz w:val="28"/>
          <w:szCs w:val="28"/>
          <w:lang w:bidi="ru-RU"/>
        </w:rPr>
        <w:t>В образовательных организациях Колосовского муниципального района работают 16 руководителей, 5 заместителей, 150 педагогических работников, из них 121 учителя (в 2023 году - 122), 26 воспитателя, 18 педагогов дополнительного образования. Доля педагогических работников в возрасте до 35 лет составляет 17% (2023 год - 17,2%). Доля педагогических работников с первой и высшей категорией составляет 57 % (в 2023 году - 56,56%). Потребность в педагогических кадрах образовательных организаций на 2024 год показывает, что необходимость остаётся в учителях русского языка и литературы, математики, географии, физики, иностранного языка. С 1 сентября в образовательные учреждения района пришло 3 молодых специалиста.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 2020 года реализуется «Муниципальный план («дорожная карта»), направленный на повышение качества образования в общеобразовательных учреждениях с низкими образовательными результатами, функционирующих в неблагоприятных условиях, на территории Колосовского муниципального района Омской области на 2023-2025 годы» (редакция 2024 года) разработанный по итогам проведенного анализа результатов оценочных мероприятий Федеральной службы по надзору в сфере образования и науки. По итогам анализа результатов оценочных процедур (ГИА и ВПР) в Колосовском МР в 2024 году в список ШНОР попала БОУ «Чапаевская СШ». 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2024 году в образовательных учреждениях района в рамках федерального национального проекта «Образование» продолжают реализовываться проекты «Успех каждого ребенка», «Поддержка семей, имеющих детей», «Внедрение Целевой модели наставничества». В рамках региональных проектов реализуются муниципальные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подпроекты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«Будущий учитель - учитель будущего», «Лидерство в образовании».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В сентябре 2024 года в БОУ «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Новологиновская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СШ открыт центр «Точка роста» естественнонаучного профиля в рамках федеральной программы «Современная школа». В «Точках роста» численность детей, обучающихся по предметным областям «Биология», «Физика», «Химия» составляет 100%. Точками роста организовано сетевое взаимодействие со школами по реализации программ дополнительного образования и практической отработки на базах центров учебных тем по физике, химии,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обж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>, биологии.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2FA3">
        <w:rPr>
          <w:rFonts w:eastAsia="Courier New"/>
          <w:color w:val="000000"/>
          <w:sz w:val="28"/>
          <w:szCs w:val="28"/>
          <w:lang w:bidi="ru-RU"/>
        </w:rPr>
        <w:t>В рамках проекта «Успех каждого ребенка» дополнительным образованием в 2024 году охвачено 87,92% детей в возрасте от 5 до 18 лет, детей с ОВЗ - 98,9</w:t>
      </w:r>
      <w:r>
        <w:rPr>
          <w:rFonts w:eastAsia="Courier New"/>
          <w:color w:val="000000"/>
          <w:sz w:val="28"/>
          <w:szCs w:val="28"/>
          <w:lang w:bidi="ru-RU"/>
        </w:rPr>
        <w:t xml:space="preserve"> %.</w:t>
      </w:r>
    </w:p>
    <w:p w:rsidR="00720A03" w:rsidRDefault="00720A03" w:rsidP="00720A0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Муниципальный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подпроект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«Будущий учитель - учитель будущего» реализуется на основе регионального и носит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профориентационный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характер. Заключено 4 целевых договора (3 договора в 2023 году и 1 договор в 2024 году) со студентами на получение педагогического образования, 3 ВУЗ и 1 СПО. В Колосовской школе открыт психолого-педагогический класс 18 человек в 10, 11 классах, а для 24 обучающихся в 8 классах углубленного изучения психолого-педагогической направленности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реализуетсся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программа внеурочной деятельности «Психолого-педагогический класс». Традиционными в районе стали чемпионаты «Молодые профессионалы», в 2024 году они прошли по трем тематикам: «Библиотекарь», «Педагогика», «Спасатели».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В декабре 2024 года  на базе  Одесского района наш район совместно с 4 районами Омской области (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Нововаршавский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, Полтавский,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Муромцевский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Павлоградский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) и городом Омском в рамках регионального проекта ««Школа умного руководителя»: федерального проекта «Школа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Минпросвещения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России как механизм управления развитием муниципальной системы образования в рамках единого образовательного пространства», на интерактивной площадке «Прогрессивное образование: мастер классы на платформе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цифровизации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>», представляли опыт работы по использованию искусственного интеллекта.</w:t>
      </w:r>
    </w:p>
    <w:p w:rsidR="00720A03" w:rsidRDefault="00720A03" w:rsidP="00720A03">
      <w:pPr>
        <w:widowControl w:val="0"/>
        <w:ind w:firstLine="567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В 2024 году достигли следующих целевых показателей в системе образования:</w:t>
      </w:r>
    </w:p>
    <w:p w:rsidR="00720A03" w:rsidRDefault="00720A03" w:rsidP="00720A03">
      <w:pPr>
        <w:widowControl w:val="0"/>
        <w:ind w:left="648"/>
        <w:rPr>
          <w:sz w:val="28"/>
          <w:szCs w:val="28"/>
          <w:lang w:bidi="ru-RU"/>
        </w:rPr>
      </w:pPr>
    </w:p>
    <w:tbl>
      <w:tblPr>
        <w:tblOverlap w:val="never"/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4"/>
        <w:gridCol w:w="7582"/>
        <w:gridCol w:w="1648"/>
      </w:tblGrid>
      <w:tr w:rsidR="00720A03" w:rsidTr="001A2BC6">
        <w:trPr>
          <w:trHeight w:hRule="exact" w:val="7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№ п/п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</w:p>
        </w:tc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Достигнутое значение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</w:p>
        </w:tc>
      </w:tr>
      <w:tr w:rsidR="00720A03" w:rsidTr="001A2BC6">
        <w:trPr>
          <w:trHeight w:hRule="exact" w:val="190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Средний уровень номинальной начисленной заработной платы педагогических работников муниципальных образовательных организаций (руб.):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0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43500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51168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45380</w:t>
            </w:r>
          </w:p>
        </w:tc>
      </w:tr>
      <w:tr w:rsidR="00720A03" w:rsidTr="001A2BC6">
        <w:trPr>
          <w:trHeight w:hRule="exact" w:val="19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Численность обучающихся (воспитанников) образовательных организаций в расчете на 1 педагогического работника (чел.):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13,0;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7,8;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78,2</w:t>
            </w:r>
          </w:p>
        </w:tc>
      </w:tr>
      <w:tr w:rsidR="00720A03" w:rsidTr="001A2BC6">
        <w:trPr>
          <w:trHeight w:hRule="exact" w:val="2274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Доля работников из числа административно-управленческого и вспомогательного персонала организаций в общей численности работников организаций (%):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  <w:p w:rsidR="00720A03" w:rsidRDefault="00720A03" w:rsidP="001A2BC6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32,14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52,71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46,33</w:t>
            </w:r>
          </w:p>
        </w:tc>
      </w:tr>
      <w:tr w:rsidR="00720A03" w:rsidTr="001A2BC6">
        <w:trPr>
          <w:trHeight w:hRule="exact" w:val="2264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Доля расходов на оплату труда вспомогательного, административно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 xml:space="preserve"> - управленческого персонала в общем фонде оплаты труда (%):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25,81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42,46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37,98</w:t>
            </w:r>
          </w:p>
        </w:tc>
      </w:tr>
      <w:tr w:rsidR="00720A03" w:rsidTr="001A2BC6">
        <w:trPr>
          <w:trHeight w:hRule="exact" w:val="2292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0A03" w:rsidRPr="00290CC2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Доля педагогических работников организаций, которым при прохождении аттестации в соответствующем году присвоена первая или высшая категория, %:</w:t>
            </w:r>
          </w:p>
          <w:p w:rsidR="00720A03" w:rsidRPr="00290CC2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Pr="00290CC2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  <w:p w:rsidR="00720A03" w:rsidRPr="00290CC2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- дополнительное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58,6</w:t>
            </w:r>
          </w:p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55,37</w:t>
            </w:r>
          </w:p>
          <w:p w:rsidR="00720A03" w:rsidRPr="00290CC2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 w:rsidRPr="00290CC2">
              <w:rPr>
                <w:color w:val="000000"/>
                <w:sz w:val="28"/>
                <w:szCs w:val="28"/>
                <w:lang w:bidi="ru-RU"/>
              </w:rPr>
              <w:t>28,57</w:t>
            </w:r>
          </w:p>
        </w:tc>
      </w:tr>
      <w:tr w:rsidR="00720A03" w:rsidTr="001A2BC6">
        <w:trPr>
          <w:trHeight w:hRule="exact" w:val="2555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100</w:t>
            </w:r>
          </w:p>
        </w:tc>
      </w:tr>
      <w:tr w:rsidR="00720A03" w:rsidTr="001A2BC6">
        <w:trPr>
          <w:trHeight w:hRule="exact" w:val="1845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tabs>
                <w:tab w:val="left" w:pos="3019"/>
                <w:tab w:val="left" w:pos="5472"/>
              </w:tabs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Удельный вес численности воспитанников дошкольных организаций в возрасте от 3 до 7 лет, охваченных образовательными программами, соответствующими федеральному государственному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образовательному стандарту дошкольного образования,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100,0</w:t>
            </w:r>
          </w:p>
        </w:tc>
      </w:tr>
      <w:tr w:rsidR="00720A03" w:rsidTr="001A2BC6">
        <w:trPr>
          <w:trHeight w:hRule="exact" w:val="1842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Удельный вес численности педагогических работников, имеющих педагогическое образование, в общей численности работников ОО:</w:t>
            </w:r>
          </w:p>
          <w:p w:rsidR="00720A03" w:rsidRDefault="00720A03" w:rsidP="001A2BC6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дошкольное образование</w:t>
            </w:r>
          </w:p>
          <w:p w:rsidR="00720A03" w:rsidRDefault="00720A03" w:rsidP="001A2BC6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общее образование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93,1</w:t>
            </w:r>
          </w:p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96,7</w:t>
            </w:r>
          </w:p>
        </w:tc>
      </w:tr>
      <w:tr w:rsidR="00720A03" w:rsidTr="001A2BC6">
        <w:trPr>
          <w:trHeight w:hRule="exact" w:val="1544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0A03" w:rsidRDefault="00720A03" w:rsidP="001A2BC6">
            <w:pPr>
              <w:widowControl w:val="0"/>
              <w:spacing w:line="276" w:lineRule="auto"/>
              <w:jc w:val="both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Удельный вес численности педагогов образовательных организаций в возрасте до 35 лет в общей численности педагогических работников общеобразовательных организаций,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A03" w:rsidRDefault="00720A03" w:rsidP="001A2BC6">
            <w:pPr>
              <w:widowControl w:val="0"/>
              <w:spacing w:line="276" w:lineRule="auto"/>
              <w:rPr>
                <w:color w:val="131313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17</w:t>
            </w:r>
          </w:p>
        </w:tc>
      </w:tr>
    </w:tbl>
    <w:p w:rsidR="00720A03" w:rsidRDefault="00720A03" w:rsidP="00720A03">
      <w:pPr>
        <w:widowControl w:val="0"/>
        <w:jc w:val="both"/>
        <w:rPr>
          <w:b/>
          <w:bCs/>
          <w:color w:val="131313"/>
          <w:sz w:val="28"/>
          <w:szCs w:val="28"/>
          <w:lang w:bidi="ru-RU"/>
        </w:rPr>
      </w:pPr>
    </w:p>
    <w:p w:rsidR="00720A03" w:rsidRDefault="00720A03" w:rsidP="00720A03">
      <w:pPr>
        <w:widowControl w:val="0"/>
        <w:jc w:val="both"/>
        <w:rPr>
          <w:b/>
          <w:bCs/>
          <w:color w:val="131313"/>
          <w:sz w:val="28"/>
          <w:szCs w:val="28"/>
          <w:lang w:bidi="ru-RU"/>
        </w:rPr>
      </w:pP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b/>
          <w:bCs/>
          <w:color w:val="131313"/>
          <w:sz w:val="28"/>
          <w:szCs w:val="28"/>
          <w:lang w:bidi="ru-RU"/>
        </w:rPr>
        <w:t>Задачи по реализации подпрограммы «Развитие системы образования Колосовского муниципального района Омской области» на 2025 год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1-6 лет – 60,0 %.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 xml:space="preserve">Доля детей в возрасте от 3 до </w:t>
      </w:r>
      <w:r>
        <w:rPr>
          <w:color w:val="000000"/>
          <w:sz w:val="28"/>
          <w:szCs w:val="28"/>
          <w:lang w:bidi="ru-RU"/>
        </w:rPr>
        <w:t xml:space="preserve">7 </w:t>
      </w:r>
      <w:r>
        <w:rPr>
          <w:color w:val="131313"/>
          <w:sz w:val="28"/>
          <w:szCs w:val="28"/>
          <w:lang w:bidi="ru-RU"/>
        </w:rPr>
        <w:t xml:space="preserve">лет, получающих услугу по дошкольному образованию в муниципальных образовательных учреждениях, реализующих программу дошкольного образования </w:t>
      </w:r>
      <w:r>
        <w:rPr>
          <w:color w:val="000000"/>
          <w:sz w:val="28"/>
          <w:szCs w:val="28"/>
          <w:lang w:bidi="ru-RU"/>
        </w:rPr>
        <w:t>-</w:t>
      </w:r>
      <w:r>
        <w:rPr>
          <w:color w:val="131313"/>
          <w:sz w:val="28"/>
          <w:szCs w:val="28"/>
          <w:lang w:bidi="ru-RU"/>
        </w:rPr>
        <w:t>100%.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 xml:space="preserve">Доля детей, получающих инклюзивное образование, от общего количества детей в ОУ, нуждающихся в образовании по коррекционным программам </w:t>
      </w:r>
      <w:r w:rsidRPr="00481B98">
        <w:rPr>
          <w:color w:val="000000"/>
          <w:sz w:val="28"/>
          <w:szCs w:val="28"/>
          <w:lang w:bidi="ru-RU"/>
        </w:rPr>
        <w:t xml:space="preserve">- </w:t>
      </w:r>
      <w:r w:rsidRPr="00481B98">
        <w:rPr>
          <w:color w:val="131313"/>
          <w:sz w:val="28"/>
          <w:szCs w:val="28"/>
          <w:lang w:bidi="ru-RU"/>
        </w:rPr>
        <w:t>100%.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>Доля выпускников, сдавших ЕГЭ от общего количества выпускников общеобразовательных учреждений, участвовавших в ЕГЭ – 99%.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 xml:space="preserve">Доля школьников, обучающихся по обновленным ФГОС с 1 по 11 класс </w:t>
      </w:r>
      <w:r>
        <w:rPr>
          <w:color w:val="000000"/>
          <w:sz w:val="28"/>
          <w:szCs w:val="28"/>
          <w:lang w:bidi="ru-RU"/>
        </w:rPr>
        <w:t xml:space="preserve">- </w:t>
      </w:r>
      <w:r>
        <w:rPr>
          <w:color w:val="131313"/>
          <w:sz w:val="28"/>
          <w:szCs w:val="28"/>
          <w:lang w:bidi="ru-RU"/>
        </w:rPr>
        <w:t>100%.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82,95%.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</w:t>
      </w:r>
      <w:r>
        <w:rPr>
          <w:color w:val="000000"/>
          <w:sz w:val="28"/>
          <w:szCs w:val="28"/>
          <w:lang w:bidi="ru-RU"/>
        </w:rPr>
        <w:t xml:space="preserve">- </w:t>
      </w:r>
      <w:r>
        <w:rPr>
          <w:color w:val="131313"/>
          <w:sz w:val="28"/>
          <w:szCs w:val="28"/>
          <w:lang w:bidi="ru-RU"/>
        </w:rPr>
        <w:t>93,6 %.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 xml:space="preserve">Доля педагогических работников в возрасте до 35 лет, работающих в муниципальных образовательных организациях </w:t>
      </w:r>
      <w:r w:rsidRPr="00481B98">
        <w:rPr>
          <w:color w:val="000000"/>
          <w:sz w:val="28"/>
          <w:szCs w:val="28"/>
          <w:lang w:bidi="ru-RU"/>
        </w:rPr>
        <w:t xml:space="preserve">– </w:t>
      </w:r>
      <w:r w:rsidRPr="00481B98">
        <w:rPr>
          <w:color w:val="131313"/>
          <w:sz w:val="28"/>
          <w:szCs w:val="28"/>
          <w:lang w:bidi="ru-RU"/>
        </w:rPr>
        <w:t>17,5 %.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>
        <w:rPr>
          <w:color w:val="131313"/>
          <w:sz w:val="28"/>
          <w:szCs w:val="28"/>
          <w:lang w:bidi="ru-RU"/>
        </w:rPr>
        <w:t>Доля детей в возрасте от 5 до 18 лет, получающих услуги по дополнительному образованию в образовательных учреждениях дополнительного образования детей – 87,92%.</w:t>
      </w:r>
    </w:p>
    <w:p w:rsidR="00720A03" w:rsidRPr="00481B98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>О</w:t>
      </w:r>
      <w:bookmarkStart w:id="10" w:name="_GoBack"/>
      <w:bookmarkEnd w:id="10"/>
      <w:r w:rsidRPr="00481B98">
        <w:rPr>
          <w:color w:val="131313"/>
          <w:sz w:val="28"/>
          <w:szCs w:val="28"/>
          <w:lang w:bidi="ru-RU"/>
        </w:rPr>
        <w:t>беспечить реализацию муниципального плана («дорожной карты»), направленной на повышение качества образования в общеобразовательных учреждениях.</w:t>
      </w:r>
    </w:p>
    <w:p w:rsidR="00720A03" w:rsidRDefault="00720A03" w:rsidP="00720A03">
      <w:pPr>
        <w:widowControl w:val="0"/>
        <w:ind w:firstLine="567"/>
        <w:jc w:val="both"/>
        <w:rPr>
          <w:color w:val="131313"/>
          <w:sz w:val="28"/>
          <w:szCs w:val="28"/>
          <w:lang w:bidi="ru-RU"/>
        </w:rPr>
      </w:pPr>
      <w:r w:rsidRPr="00481B98">
        <w:rPr>
          <w:color w:val="131313"/>
          <w:sz w:val="28"/>
          <w:szCs w:val="28"/>
          <w:lang w:bidi="ru-RU"/>
        </w:rPr>
        <w:t>Обеспечить достижение целевых показателей в рамках национального проекта «Образование», региональных и муниципальных проектов: «Успех каждого ребенка», «Поддержка семей, имеющих детей», «Точка роста», «Будущий учитель - учитель будущего», «Лидерство в образовании», «Управление индивидуальной программой профессионального развития педагогов», «Внедрение целевой модели наставничества».</w:t>
      </w:r>
    </w:p>
    <w:p w:rsidR="00720A03" w:rsidRDefault="00720A03" w:rsidP="00720A03"/>
    <w:p w:rsidR="00720A03" w:rsidRDefault="00720A03" w:rsidP="008A4AD4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8A4AD4" w:rsidRDefault="008A4AD4" w:rsidP="008A4AD4">
      <w:pPr>
        <w:rPr>
          <w:sz w:val="27"/>
          <w:szCs w:val="27"/>
          <w:lang w:eastAsia="en-US"/>
        </w:rPr>
      </w:pPr>
    </w:p>
    <w:p w:rsidR="008A4AD4" w:rsidRDefault="008A4AD4" w:rsidP="008A4AD4">
      <w:pPr>
        <w:rPr>
          <w:sz w:val="27"/>
          <w:szCs w:val="27"/>
          <w:lang w:eastAsia="en-US"/>
        </w:rPr>
      </w:pPr>
    </w:p>
    <w:p w:rsidR="007D6149" w:rsidRDefault="007D6149"/>
    <w:sectPr w:rsidR="007D6149" w:rsidSect="0014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371DB"/>
    <w:multiLevelType w:val="multilevel"/>
    <w:tmpl w:val="671296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3FFB"/>
    <w:rsid w:val="00140968"/>
    <w:rsid w:val="00263FFB"/>
    <w:rsid w:val="002918EB"/>
    <w:rsid w:val="002A693D"/>
    <w:rsid w:val="0033301D"/>
    <w:rsid w:val="00713BA5"/>
    <w:rsid w:val="00720A03"/>
    <w:rsid w:val="007D6149"/>
    <w:rsid w:val="008A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C351A1"/>
  <w15:docId w15:val="{C52EC4C2-3D31-45CB-9C6B-D5330FC7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Ниязова З.Н</cp:lastModifiedBy>
  <cp:revision>7</cp:revision>
  <dcterms:created xsi:type="dcterms:W3CDTF">2025-02-11T09:41:00Z</dcterms:created>
  <dcterms:modified xsi:type="dcterms:W3CDTF">2025-02-14T09:15:00Z</dcterms:modified>
</cp:coreProperties>
</file>