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18" w:rsidRPr="00C16231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6231">
        <w:rPr>
          <w:rFonts w:ascii="Times New Roman" w:hAnsi="Times New Roman"/>
          <w:sz w:val="28"/>
          <w:szCs w:val="28"/>
        </w:rPr>
        <w:t>Приложение №</w:t>
      </w:r>
      <w:r w:rsidR="00975B11">
        <w:rPr>
          <w:rFonts w:ascii="Times New Roman" w:hAnsi="Times New Roman"/>
          <w:sz w:val="28"/>
          <w:szCs w:val="28"/>
        </w:rPr>
        <w:t xml:space="preserve"> </w:t>
      </w:r>
      <w:r w:rsidR="00920CD3">
        <w:rPr>
          <w:rFonts w:ascii="Times New Roman" w:hAnsi="Times New Roman"/>
          <w:sz w:val="28"/>
          <w:szCs w:val="28"/>
        </w:rPr>
        <w:t>2</w:t>
      </w:r>
    </w:p>
    <w:p w:rsidR="00223318" w:rsidRPr="00C16231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6231">
        <w:rPr>
          <w:rFonts w:ascii="Times New Roman" w:hAnsi="Times New Roman"/>
          <w:sz w:val="28"/>
          <w:szCs w:val="28"/>
        </w:rPr>
        <w:t xml:space="preserve">                                           к постановлению Главы Колосовского                                                                             муниципального района Омской </w:t>
      </w:r>
    </w:p>
    <w:p w:rsidR="00223318" w:rsidRPr="00C16231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6231">
        <w:rPr>
          <w:rFonts w:ascii="Times New Roman" w:hAnsi="Times New Roman"/>
          <w:sz w:val="28"/>
          <w:szCs w:val="28"/>
        </w:rPr>
        <w:t xml:space="preserve">области от </w:t>
      </w:r>
      <w:r w:rsidR="00EA2FE2">
        <w:rPr>
          <w:rFonts w:ascii="Times New Roman" w:hAnsi="Times New Roman"/>
          <w:sz w:val="28"/>
          <w:szCs w:val="28"/>
        </w:rPr>
        <w:t>31</w:t>
      </w:r>
      <w:r w:rsidRPr="00C16231">
        <w:rPr>
          <w:rFonts w:ascii="Times New Roman" w:hAnsi="Times New Roman"/>
          <w:sz w:val="28"/>
          <w:szCs w:val="28"/>
        </w:rPr>
        <w:t>.03.202</w:t>
      </w:r>
      <w:r w:rsidR="00EA2FE2">
        <w:rPr>
          <w:rFonts w:ascii="Times New Roman" w:hAnsi="Times New Roman"/>
          <w:sz w:val="28"/>
          <w:szCs w:val="28"/>
        </w:rPr>
        <w:t>5</w:t>
      </w:r>
      <w:r w:rsidRPr="00C16231">
        <w:rPr>
          <w:rFonts w:ascii="Times New Roman" w:hAnsi="Times New Roman"/>
          <w:sz w:val="28"/>
          <w:szCs w:val="28"/>
        </w:rPr>
        <w:t xml:space="preserve"> г. № </w:t>
      </w:r>
      <w:r w:rsidR="00EA2FE2">
        <w:rPr>
          <w:rFonts w:ascii="Times New Roman" w:hAnsi="Times New Roman"/>
          <w:sz w:val="28"/>
          <w:szCs w:val="28"/>
        </w:rPr>
        <w:t>56/2</w:t>
      </w:r>
      <w:r w:rsidR="00975B11">
        <w:rPr>
          <w:rFonts w:ascii="Times New Roman" w:hAnsi="Times New Roman"/>
          <w:sz w:val="28"/>
          <w:szCs w:val="28"/>
        </w:rPr>
        <w:t xml:space="preserve"> </w:t>
      </w:r>
      <w:r w:rsidRPr="00C16231">
        <w:rPr>
          <w:rFonts w:ascii="Times New Roman" w:hAnsi="Times New Roman"/>
          <w:sz w:val="28"/>
          <w:szCs w:val="28"/>
        </w:rPr>
        <w:t>-</w:t>
      </w:r>
      <w:r w:rsidR="00975B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6231">
        <w:rPr>
          <w:rFonts w:ascii="Times New Roman" w:hAnsi="Times New Roman"/>
          <w:sz w:val="28"/>
          <w:szCs w:val="28"/>
        </w:rPr>
        <w:t>П</w:t>
      </w:r>
      <w:proofErr w:type="gramEnd"/>
    </w:p>
    <w:p w:rsidR="00223318" w:rsidRDefault="00223318" w:rsidP="00223318">
      <w:pPr>
        <w:jc w:val="right"/>
        <w:rPr>
          <w:rFonts w:ascii="Times New Roman" w:hAnsi="Times New Roman"/>
          <w:b/>
          <w:sz w:val="28"/>
          <w:szCs w:val="28"/>
        </w:rPr>
      </w:pPr>
    </w:p>
    <w:p w:rsidR="00223318" w:rsidRDefault="00223318" w:rsidP="0022331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9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экономического потенциала Колосовского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области»</w:t>
      </w: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ind w:left="720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 xml:space="preserve">Подпрограмма </w:t>
      </w:r>
      <w:r>
        <w:rPr>
          <w:rFonts w:ascii="Times New Roman" w:hAnsi="Times New Roman" w:cs="Times New Roman"/>
          <w:b/>
          <w:sz w:val="96"/>
          <w:szCs w:val="96"/>
        </w:rPr>
        <w:t>«</w:t>
      </w:r>
      <w:r>
        <w:rPr>
          <w:rFonts w:ascii="Times New Roman" w:hAnsi="Times New Roman" w:cs="Times New Roman"/>
          <w:sz w:val="96"/>
          <w:szCs w:val="96"/>
        </w:rPr>
        <w:t>Жилище</w:t>
      </w:r>
      <w:r w:rsidR="00635823">
        <w:rPr>
          <w:rFonts w:ascii="Times New Roman" w:hAnsi="Times New Roman" w:cs="Times New Roman"/>
          <w:sz w:val="96"/>
          <w:szCs w:val="96"/>
        </w:rPr>
        <w:t>»</w:t>
      </w: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Жилище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5244"/>
      </w:tblGrid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Колосовского муниципального района Омской области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экономического потенциала Колосовского муниципального района  Омской области.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Колосовского муниципального района (далее – подпрограмма)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Жилище 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</w:pPr>
            <w:r>
              <w:t>Администрация Колосовского муниципального района Омской области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</w:pPr>
            <w:r>
              <w:t>Администрация Колосовского муниципального района Омской области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исполнительно-распорядительного органа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</w:pPr>
            <w:r>
              <w:t xml:space="preserve">- Отдел по строительству, архитектуре и ЖКХ Администрации Колосовского муниципального района Омской области;    </w:t>
            </w:r>
          </w:p>
          <w:p w:rsidR="00223318" w:rsidRDefault="00223318" w:rsidP="002233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Комитет по экономике и  управлению муниципальным имуществом  Администрации Колосовского муниципального района Омской области;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Администрации сельских поселений муниципального района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  <w:jc w:val="both"/>
            </w:pPr>
            <w:r>
              <w:t>2022-2027 годы</w:t>
            </w:r>
          </w:p>
        </w:tc>
      </w:tr>
      <w:tr w:rsidR="00223318" w:rsidTr="00223318">
        <w:trPr>
          <w:trHeight w:val="40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 Колосовского муниципального района Омской области.</w:t>
            </w:r>
          </w:p>
        </w:tc>
      </w:tr>
      <w:tr w:rsidR="00223318" w:rsidTr="00223318">
        <w:trPr>
          <w:trHeight w:val="694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индивидуального жилищного строительства.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Обеспечение жильем молодых семей.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Переселение граждан из аварийного жилищного фонда, проведение капитального ремонта, реконструкции и модернизации жилых домов.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Снижение уровня износа основных фондов коммунальной инфраструктуры.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Повышение уровня обеспеченности и качества, предоставляемых гражданам жилищно-коммунальных услуг по отоплению, водоснабжению и сбору ТКО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Обеспечение земельных участков объектами коммунальной инфраструктуры в целях жилищного строительства.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Формирование документов территориального планирования для обеспечения устойчивого развития территории Колосовского муниципального района Омской области</w:t>
            </w:r>
          </w:p>
        </w:tc>
      </w:tr>
      <w:tr w:rsidR="00223318" w:rsidTr="00223318">
        <w:trPr>
          <w:trHeight w:val="6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граждан доступным и комфортным жильем.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установка локальных станций очистки воды, оборудования для очистки и доочистки воды.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установка резервных источников электроснабжения.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документов территориального планирования.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износа коммунальной инфраструктуры.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ремонт, ремонт муниципального жилищного фонда.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трубной продукции теплотехнического и водохозяйственного назначения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 на подготовку и прохождение отопительного периода для оплаты топливно-энергетических ресурсов муниципальных учреждений.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мест (площадок)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накопления ТКО и (или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риобретение контейнеров (бункеров).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затрат, связанных с погашением задолженности перед поставщиками топливно-энергетических ресурсов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комплексного обустройства села, в том числе строительство и реконструкция поселковых водопроводов, благоустройство сельских территорий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транспортной доступности сельских населенных пунктов Омской области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многоквартирных домов либо приобретение жилых помещений в целях формирования муниципального жилищного фонда.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 и с территорий, признанных в установленном порядке зонами затопления, подтопления, обеспечения переселяемых граждан благоустроенным жильём.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по реализации основных направлений государственной политике Омской области в сферах строительства, производство строительных материалов, архитектуры и градостроительной деятельности, жилищно-коммунального комплекса, распределения газа и осуществления газификации, развития энергетического комплекса Омской области.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объектов размещения твердых коммунальных отходов, введенных в эксплуатацию до 1 января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 года и не имеющих документации, предусмотренной законодательством Российской Федерации.</w:t>
            </w:r>
          </w:p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18.Возмещение затрат, образовавшихся в связи с увеличением стоимости приобретения топлива относительно стоимости топлива, предусмотренной в тарифах.</w:t>
            </w:r>
          </w:p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Организация сбора, транспортирования и захоронения твердых коммунальных отходов, а также ликвидация объектов размещения твердых коммунальных отходов на территории Колосовского муниципального района Омской области</w:t>
            </w:r>
          </w:p>
        </w:tc>
      </w:tr>
      <w:tr w:rsidR="00223318" w:rsidTr="00223318">
        <w:trPr>
          <w:trHeight w:val="6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1CF8">
              <w:rPr>
                <w:rFonts w:ascii="Times New Roman" w:hAnsi="Times New Roman"/>
                <w:sz w:val="28"/>
                <w:szCs w:val="28"/>
              </w:rPr>
              <w:t>8496508,34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5982285,14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  <w:r>
              <w:rPr>
                <w:rFonts w:ascii="Times New Roman" w:hAnsi="Times New Roman"/>
                <w:sz w:val="28"/>
                <w:szCs w:val="28"/>
              </w:rPr>
              <w:t>- 57830528,42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16320666,74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5CF0">
              <w:rPr>
                <w:rFonts w:ascii="Times New Roman" w:hAnsi="Times New Roman"/>
                <w:sz w:val="28"/>
                <w:szCs w:val="28"/>
              </w:rPr>
              <w:t>25278727,13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2594000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bookmarkStart w:id="0" w:name="_Hlk194671927"/>
            <w:r w:rsidR="007B68A3">
              <w:rPr>
                <w:rFonts w:ascii="Times New Roman" w:hAnsi="Times New Roman"/>
                <w:sz w:val="28"/>
                <w:szCs w:val="28"/>
              </w:rPr>
              <w:t>8148936,92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1829000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bookmarkStart w:id="1" w:name="_Hlk194671947"/>
            <w:r w:rsidR="007B68A3">
              <w:rPr>
                <w:rFonts w:ascii="Times New Roman" w:hAnsi="Times New Roman"/>
                <w:sz w:val="28"/>
                <w:szCs w:val="28"/>
              </w:rPr>
              <w:t>7906164,62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>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1629000;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год–1</w:t>
            </w:r>
            <w:r w:rsidR="007B68A3">
              <w:rPr>
                <w:rFonts w:ascii="Times New Roman" w:hAnsi="Times New Roman"/>
                <w:sz w:val="28"/>
                <w:szCs w:val="28"/>
              </w:rPr>
              <w:t>325</w:t>
            </w:r>
            <w:r>
              <w:rPr>
                <w:rFonts w:ascii="Times New Roman" w:hAnsi="Times New Roman"/>
                <w:sz w:val="28"/>
                <w:szCs w:val="28"/>
              </w:rPr>
              <w:t>000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</w:t>
            </w:r>
            <w:r w:rsidR="0065780B">
              <w:rPr>
                <w:rFonts w:ascii="Times New Roman" w:hAnsi="Times New Roman"/>
                <w:sz w:val="28"/>
                <w:szCs w:val="28"/>
              </w:rPr>
              <w:t>325</w:t>
            </w:r>
            <w:r>
              <w:rPr>
                <w:rFonts w:ascii="Times New Roman" w:hAnsi="Times New Roman"/>
                <w:sz w:val="28"/>
                <w:szCs w:val="28"/>
              </w:rPr>
              <w:t>000;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2022-2027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годы–</w:t>
            </w:r>
            <w:r w:rsidR="00C45CF0">
              <w:rPr>
                <w:rFonts w:ascii="Times New Roman" w:hAnsi="Times New Roman"/>
                <w:sz w:val="28"/>
                <w:szCs w:val="28"/>
              </w:rPr>
              <w:t>108985865,43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30083951,88 рублей;</w:t>
            </w:r>
          </w:p>
        </w:tc>
      </w:tr>
      <w:tr w:rsidR="00223318" w:rsidTr="00223318">
        <w:trPr>
          <w:trHeight w:val="6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(по годам и по итогам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</w:pPr>
            <w:r>
              <w:br/>
            </w:r>
            <w:proofErr w:type="gramStart"/>
            <w:r>
              <w:t xml:space="preserve">-  улучшить в 2022 - 2027 годах жилищные условия 18 гражданам, имеющих право на получение мер            </w:t>
            </w:r>
            <w:r>
              <w:br/>
              <w:t xml:space="preserve">государственной поддержки по </w:t>
            </w:r>
            <w:r>
              <w:lastRenderedPageBreak/>
              <w:t xml:space="preserve">обеспечению жилыми помещениями в соответствии с федеральным и         </w:t>
            </w:r>
            <w:r>
              <w:br/>
              <w:t xml:space="preserve">областным законодательством;                       </w:t>
            </w:r>
            <w:r>
              <w:br/>
              <w:t xml:space="preserve">-  оказать государственную поддержку в строительстве индивидуальных  жилых домов в 2022 - 2027 годах 12 семьям;        </w:t>
            </w:r>
            <w:r>
              <w:br/>
              <w:t xml:space="preserve">-  предоставить государственную поддержку в 2022 - 2027 годах 12 молодым семьям на строительство или  приобретение  жилья; </w:t>
            </w:r>
            <w:proofErr w:type="gramEnd"/>
          </w:p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переселить из аварийного жилищного фонда в </w:t>
            </w:r>
            <w:r w:rsidRPr="00F9506D">
              <w:rPr>
                <w:rFonts w:ascii="Times New Roman" w:hAnsi="Times New Roman"/>
                <w:sz w:val="28"/>
                <w:szCs w:val="28"/>
              </w:rPr>
              <w:t xml:space="preserve">2022 - 2027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годах 54 человека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снизить уровень износа фондов коммунальной инфраструктуры с 80 до 47 процента;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увеличить долю рентабельных предприятий жилищно-коммунального комплекса до 80,0 процентов;</w:t>
            </w:r>
          </w:p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мест (площадок) накопления твёрдых коммунальных отходов, 317 шт.</w:t>
            </w:r>
          </w:p>
        </w:tc>
      </w:tr>
    </w:tbl>
    <w:p w:rsidR="00223318" w:rsidRDefault="00223318" w:rsidP="00223318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3318" w:rsidRDefault="00223318" w:rsidP="00223318">
      <w:pPr>
        <w:pStyle w:val="ConsPlusNormal"/>
        <w:numPr>
          <w:ilvl w:val="0"/>
          <w:numId w:val="3"/>
        </w:numPr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Сфера социально-экономического развития Колосовского муниципального района, в рамках которой предполагается реализация подпрограммы, основные проблемы, оценка причин их возникновения и прогноз ее развития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жилищной проблемы граждан является одним из приоритетов государственной политики в Колосовском муниципальном районе Омской области.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более 40 процентов населения Колосовского муниципального района Омской области имеет жилье, не отвечающее требованиям благоустройства и комфортности. Более 250 семей приняты органами местного самоуправления Колосовского муниципального района Омской области на учет в качестве нуждающихся в жилых помещениях. Жилищными условиями не </w:t>
      </w:r>
      <w:proofErr w:type="gramStart"/>
      <w:r>
        <w:rPr>
          <w:rFonts w:ascii="Times New Roman" w:hAnsi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/>
          <w:sz w:val="28"/>
          <w:szCs w:val="28"/>
        </w:rPr>
        <w:t xml:space="preserve"> 45 процентов семей района. При этом фактической возможностью улучшения жилищных условий обладают не более 20 процентов граждан, проживающих на территории Колосовского муниципального Омской области.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наметилась тенденция сокращения объемов жилищного строительства в районе. Снижение объемов ввода в эксплуатацию жилья обусловлено негативными изменениями в экономической сфере, снижением объемов ипотечного кредитования.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Актуальна проблема износа объектов коммунальной инфраструктуры. В среднем уровень износа снижен до 70 процента, но по объектам водоснабжения и водоотведения он составляет 75 - 80 процентов. Нестабильно финансово-экономическое положение предприятий жилищно-коммунального комплекса, остается высоким объем кредиторской и </w:t>
      </w:r>
      <w:r>
        <w:rPr>
          <w:rFonts w:ascii="Times New Roman" w:hAnsi="Times New Roman"/>
          <w:sz w:val="28"/>
          <w:szCs w:val="28"/>
        </w:rPr>
        <w:lastRenderedPageBreak/>
        <w:t>дебиторской задолженности, доля рентабельных предприятий не превышает 60 процентов.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Территориальное планирование развития городских и сельских поселений Колосовского муниципального района Омской области осуществляется на основе документов территориального планирования соответствующих муниципальных образований. Отсутствие градостроительной документации становится препятствием для реализации программ социально-экономического развития, привлечения инвестиций в экономику региона.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данный момент процесс подготовки документов территориального планирования в районе сдерживается отсутствием планово-картографических материалов.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Pr="00223318" w:rsidRDefault="00223318" w:rsidP="00223318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23318">
        <w:rPr>
          <w:b/>
          <w:szCs w:val="28"/>
        </w:rPr>
        <w:t xml:space="preserve">Цель и задачи </w:t>
      </w:r>
      <w:r w:rsidRPr="00223318">
        <w:rPr>
          <w:b/>
          <w:bCs/>
          <w:szCs w:val="28"/>
        </w:rPr>
        <w:t>подпрограммы</w:t>
      </w:r>
    </w:p>
    <w:p w:rsidR="00223318" w:rsidRPr="00223318" w:rsidRDefault="00223318" w:rsidP="00223318">
      <w:pPr>
        <w:pStyle w:val="a5"/>
        <w:autoSpaceDE w:val="0"/>
        <w:autoSpaceDN w:val="0"/>
        <w:adjustRightInd w:val="0"/>
        <w:ind w:left="960"/>
        <w:outlineLvl w:val="1"/>
        <w:rPr>
          <w:b/>
          <w:bCs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 Колосовского муниципального района Омской области. Достижение поставленной цели будет осуществляться в течение всего периода реализации Программы. Для ее достижения необходимо решение следующих задач: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индивидуального жилищного строительства.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Обеспечение жильем молодых семей.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Переселение граждан из аварийного жилищного фонда, проведение капитального ремонта, реконструкции и модернизации жилых домов.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hanging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Снижение уровня износа основных фондов коммунальной инфраструктуры.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Повышение уровня обеспеченности и качества, предоставляемых гражданам жилищно-коммунальных услуг по отоплению, водоснабжению и сбору ТКО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Обеспечение земельных участков объектами коммунальной инфраструктуры в целях жилищного строительства.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Формирование документов территориального планирования для обеспечения устойчивого развития территории Колосовского муниципального района Омской области.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Развитие комплексного обустройства сельских территорий.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этих задач будет способствовать формированию спроса и увеличению предложений на рынке жилья, развитию и реконструкции объектов коммунальной инфраструктуры для жилищного строительства, обеспечению комплексной застройки территорий муниципальных образования Колосовского муниципального района Омской области, созданию условий для дальнейшего развития жилищной сферы, обеспечению доступности жилья и устойчивому функционированию жилищно-коммунального комплекса Колосовского муниципального района Омской области.</w:t>
      </w:r>
      <w:proofErr w:type="gramEnd"/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Pr="00223318" w:rsidRDefault="00223318" w:rsidP="00223318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23318">
        <w:rPr>
          <w:b/>
          <w:szCs w:val="28"/>
        </w:rPr>
        <w:lastRenderedPageBreak/>
        <w:t xml:space="preserve">Срок реализации </w:t>
      </w:r>
      <w:r w:rsidRPr="00223318">
        <w:rPr>
          <w:b/>
          <w:bCs/>
          <w:szCs w:val="28"/>
        </w:rPr>
        <w:t>подпрограммы</w:t>
      </w:r>
    </w:p>
    <w:p w:rsidR="00223318" w:rsidRPr="00223318" w:rsidRDefault="00223318" w:rsidP="00223318">
      <w:pPr>
        <w:pStyle w:val="a5"/>
        <w:autoSpaceDE w:val="0"/>
        <w:autoSpaceDN w:val="0"/>
        <w:adjustRightInd w:val="0"/>
        <w:ind w:left="960"/>
        <w:outlineLvl w:val="1"/>
        <w:rPr>
          <w:b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в течение 2022 - 2027 годов. Отдельные этапы ее реализации не выделяются.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numPr>
          <w:ilvl w:val="0"/>
          <w:numId w:val="4"/>
        </w:numPr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входящих в состав подпрограмм основных мероприятий и (или) ведомственных целевых программ</w:t>
      </w: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решения задач подпрограммы в ее составе реализуется основное мероприятие: Обеспечение граждан доступным и комфортным жильем, </w:t>
      </w:r>
      <w:proofErr w:type="gramStart"/>
      <w:r>
        <w:rPr>
          <w:rFonts w:ascii="Times New Roman" w:hAnsi="Times New Roman"/>
          <w:sz w:val="28"/>
          <w:szCs w:val="28"/>
        </w:rPr>
        <w:t>предусматривающего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реализацию мероприятий: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гражданам социальных выплат на строительство (реконструкцию) жилья;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жилья, для предоставления гражданам по договорам социального найма;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молодым семьям социальных выплат на приобретение или строительство жилья, в том числе на уплату первоначального взноса при получении ипотечного </w:t>
      </w:r>
      <w:proofErr w:type="spellStart"/>
      <w:r>
        <w:rPr>
          <w:rFonts w:ascii="Times New Roman" w:hAnsi="Times New Roman"/>
          <w:sz w:val="28"/>
          <w:szCs w:val="28"/>
        </w:rPr>
        <w:t>жилищногокредита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займа, а также на погашение основной суммы долга и уплату процентов по этим ипотечным жилищным кредитам или займа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5.Описание мероприятий и целевых индикаторов их выполнения</w:t>
      </w:r>
    </w:p>
    <w:p w:rsidR="00223318" w:rsidRDefault="00223318" w:rsidP="0022331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рамках основного мероприятия «Обеспечение граждан доступным и комфортным жильем» планируется выполнение следующих мероприятий: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гражданам социальных выплат на строительство (реконструкцию) жилья. Целевой индикатор определяется как количество семей, получивших поддержку при строительстве (реконструкции) жилья. Измеряется в единицах.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жилья, для предоставления гражданам по договорам социального </w:t>
      </w:r>
      <w:proofErr w:type="spellStart"/>
      <w:r>
        <w:rPr>
          <w:rFonts w:ascii="Times New Roman" w:hAnsi="Times New Roman"/>
          <w:sz w:val="28"/>
          <w:szCs w:val="28"/>
        </w:rPr>
        <w:t>найма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индикатор определяется количество построенных жилых помещений для предоставления по договору найма. Измеряется в единицах.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молодым семьям социальных выплат на приобретение или строительство жилья, в том числе на уплату первоначального взноса при получении ипотечного жилищного кредита или займа, а также на погашение основной суммы долга и уплату процентов по этим ипотечным жилищным кредитам или </w:t>
      </w:r>
      <w:proofErr w:type="spellStart"/>
      <w:r>
        <w:rPr>
          <w:rFonts w:ascii="Times New Roman" w:hAnsi="Times New Roman"/>
          <w:sz w:val="28"/>
          <w:szCs w:val="28"/>
        </w:rPr>
        <w:t>займа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индикатор определяется как количество молодых семей, получивших соц.выплату. Измеряется в единицах;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ежегодной оценки эффективности реализации мероприятия </w:t>
      </w:r>
      <w:r>
        <w:rPr>
          <w:rFonts w:ascii="Times New Roman" w:hAnsi="Times New Roman"/>
          <w:sz w:val="28"/>
          <w:szCs w:val="28"/>
        </w:rPr>
        <w:t>"Улучшение транспортной доступности сельских населенных пунктов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спользуются следующие целевые индикаторы</w:t>
      </w:r>
      <w:r>
        <w:rPr>
          <w:rFonts w:ascii="Times New Roman" w:hAnsi="Times New Roman"/>
          <w:sz w:val="28"/>
          <w:szCs w:val="28"/>
        </w:rPr>
        <w:t>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Субсидии местным бюджетам на капитальный ремонт, ремонт автомобильных дорог общего пользования местного значения в поселениях. </w:t>
      </w:r>
      <w:proofErr w:type="gramStart"/>
      <w:r>
        <w:rPr>
          <w:rFonts w:ascii="Times New Roman" w:hAnsi="Times New Roman"/>
          <w:sz w:val="28"/>
          <w:szCs w:val="28"/>
        </w:rPr>
        <w:t>Измеряется в единицах и определяется как количество дорог местного значения в поселениях, прошедших капительный ремонт;</w:t>
      </w:r>
      <w:proofErr w:type="gramEnd"/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Субсидии местным бюджетам на проектирование, строительство, реконструкцию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 Измеряется в единицах.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ежегодной оценки эффективности реализации мероприятия </w:t>
      </w:r>
      <w:r>
        <w:rPr>
          <w:rFonts w:ascii="Times New Roman" w:hAnsi="Times New Roman"/>
          <w:sz w:val="28"/>
          <w:szCs w:val="28"/>
        </w:rPr>
        <w:t>"Снижение уровня износа основных фондов и аварийности в жилищно-коммунальном комплексе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спользуются следующие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и реконструкции котельных, сетей теплоснабжения, водоснабжения– </w:t>
      </w:r>
      <w:proofErr w:type="gramStart"/>
      <w:r>
        <w:rPr>
          <w:rFonts w:ascii="Times New Roman" w:hAnsi="Times New Roman"/>
          <w:sz w:val="28"/>
          <w:szCs w:val="28"/>
        </w:rPr>
        <w:t>це</w:t>
      </w:r>
      <w:proofErr w:type="gramEnd"/>
      <w:r>
        <w:rPr>
          <w:rFonts w:ascii="Times New Roman" w:hAnsi="Times New Roman"/>
          <w:sz w:val="28"/>
          <w:szCs w:val="28"/>
        </w:rPr>
        <w:t>левые индикаторы которых измеряются в процентах и определяются отношением выполненных работ к общему объему работ.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Приобретения специальной техники, водоразборных колонок и иного оборудования для нужд жилищно-коммунального комплекса.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ежегодной оценки эффективности реализации мероприятия «Стимулирование </w:t>
      </w:r>
      <w:proofErr w:type="spellStart"/>
      <w:r>
        <w:rPr>
          <w:rFonts w:ascii="Times New Roman" w:hAnsi="Times New Roman"/>
          <w:sz w:val="28"/>
          <w:szCs w:val="28"/>
        </w:rPr>
        <w:t>энергоресурсосбережения</w:t>
      </w:r>
      <w:proofErr w:type="spellEnd"/>
      <w:r>
        <w:rPr>
          <w:rFonts w:ascii="Times New Roman" w:hAnsi="Times New Roman"/>
          <w:sz w:val="28"/>
          <w:szCs w:val="28"/>
        </w:rPr>
        <w:t>» 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-Установки приборов учёта и автоматического регулирования тепловой энергии на системах отопления – степень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оборудования для водоподготовки, используемой на источниках теплоснабжения – степень реализации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ежегодной оценки эффективности реализации мероприятия</w:t>
      </w:r>
      <w:proofErr w:type="gramStart"/>
      <w:r>
        <w:rPr>
          <w:rFonts w:ascii="Times New Roman" w:hAnsi="Times New Roman"/>
          <w:sz w:val="28"/>
          <w:szCs w:val="28"/>
        </w:rPr>
        <w:t>«Р</w:t>
      </w:r>
      <w:proofErr w:type="gramEnd"/>
      <w:r>
        <w:rPr>
          <w:rFonts w:ascii="Times New Roman" w:hAnsi="Times New Roman"/>
          <w:sz w:val="28"/>
          <w:szCs w:val="28"/>
        </w:rPr>
        <w:t>азработка документов территориального планирования для обеспечения устойчивого развития территории Колосовского муниципального района»используются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Внесение изменений в схему территориального планирования Колосовского муниципального района – степень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документов территориального планирования и градостроительного зонирования, включая подготовку документации для внесения сведений о границах территориальных зон – степень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измеряется в единицах и определяется как количество разработанных документов территориального планирования и градостроительного зонирования, включая подготовку документации для внесения сведений о границах территориальных зон;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Внесение изменений в правила землепользования и застройки – степень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генеральных планов поселений – степень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Для ежегодной оценки эффективности реализации мероприятия «Капитальный ремонт муниципального жилья» 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Взносы за капитальный ремонт общего имущества многоквартирных домов, имеющих муниципальные квартиры – степень реализации которой измеряется в процентах и определяется оплаченные взносы за </w:t>
      </w:r>
      <w:proofErr w:type="spellStart"/>
      <w:r>
        <w:rPr>
          <w:rFonts w:ascii="Times New Roman" w:hAnsi="Times New Roman"/>
          <w:sz w:val="28"/>
          <w:szCs w:val="28"/>
        </w:rPr>
        <w:t>кап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емонт</w:t>
      </w:r>
      <w:proofErr w:type="spellEnd"/>
      <w:r>
        <w:rPr>
          <w:rFonts w:ascii="Times New Roman" w:hAnsi="Times New Roman"/>
          <w:sz w:val="28"/>
          <w:szCs w:val="28"/>
        </w:rPr>
        <w:t xml:space="preserve"> к начисленным.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подготовку и прохождение отопительного периода для оплаты потребления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топливо-энергетических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ресурсов муниципальных учреждений.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реализации измеряется в процентах и определяется отношением выполненных работ к общему объему работ.</w:t>
      </w:r>
    </w:p>
    <w:p w:rsidR="00223318" w:rsidRPr="0043184B" w:rsidRDefault="00223318" w:rsidP="00223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3184B">
        <w:rPr>
          <w:rFonts w:ascii="Times New Roman" w:hAnsi="Times New Roman"/>
          <w:sz w:val="28"/>
          <w:szCs w:val="28"/>
        </w:rPr>
        <w:t>Создание мест (площадок) накопления ТКО и (или) приобретение контейнеров (бункеров).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уровень обеспеченности местами (площадками) накопления ТКО с контейнерами (бункерами) - измеряется в процентах (с точностью до сотых долей процентов) и определяется как отношение созданных мест (площадок) накопления ТКО с контейнерами (бункерами) к планируемым к созданию местам (площадкам) накопления ТКО с контейнерами (бункерами) в отчетном периоде;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количество созданных мест (площадок) накопления ТКО с контейнерами (бункерами) - измеряется в единицах и определяется как общее количество созданных мест (площадок) накопления ТКО с контейнерами (бункерами).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9.</w:t>
      </w:r>
      <w:r w:rsidRPr="0043184B">
        <w:rPr>
          <w:rFonts w:eastAsia="Calibri"/>
          <w:szCs w:val="28"/>
          <w:lang w:eastAsia="en-US"/>
        </w:rPr>
        <w:t>Финансовое обеспечение затрат, связанных с погашением задолженности перед поставщиками топливно-энергетических ресурсов</w:t>
      </w:r>
      <w:r>
        <w:rPr>
          <w:rFonts w:eastAsia="Calibri"/>
          <w:szCs w:val="28"/>
          <w:lang w:eastAsia="en-US"/>
        </w:rPr>
        <w:t>.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Общая сумма денежных средств направленная </w:t>
      </w:r>
      <w:proofErr w:type="spellStart"/>
      <w:r>
        <w:rPr>
          <w:rFonts w:eastAsia="Calibri"/>
          <w:szCs w:val="28"/>
          <w:lang w:eastAsia="en-US"/>
        </w:rPr>
        <w:t>ресурсоснабжающим</w:t>
      </w:r>
      <w:proofErr w:type="spellEnd"/>
      <w:r>
        <w:rPr>
          <w:rFonts w:eastAsia="Calibri"/>
          <w:szCs w:val="28"/>
          <w:lang w:eastAsia="en-US"/>
        </w:rPr>
        <w:t xml:space="preserve"> организациям в рамках отбора на предоставление субсидии для погашения сформировавшейся кредиторской задолженности.</w:t>
      </w:r>
    </w:p>
    <w:p w:rsidR="00223318" w:rsidRPr="0043184B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Процент освоений выделенных денежных средств по назначению.</w:t>
      </w:r>
    </w:p>
    <w:p w:rsidR="00223318" w:rsidRDefault="00223318" w:rsidP="00223318">
      <w:pPr>
        <w:pStyle w:val="a5"/>
        <w:ind w:left="0" w:firstLine="567"/>
        <w:jc w:val="both"/>
        <w:rPr>
          <w:szCs w:val="28"/>
        </w:rPr>
      </w:pPr>
      <w:r>
        <w:rPr>
          <w:szCs w:val="28"/>
        </w:rPr>
        <w:t>11. Строительство многоквартирных домов либо приобретение жилых помещений в целях формирования муниципального жилищного фонда.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степень реализации измеряется в процентах и определяется отношением построенных (приобретенных) домов к планируемому жилищному муниципальному фонду.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12.Переселение граждан из аварийного жилищного фонда и с территорий, признанных в установленном порядке зонами затопления, подтопления, обеспечения переселяемых граждан благоустроенным жильём.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степень реализации измеряется в процентах и определяется отношением переселенных граждан их аварийного жилищного фонда к общему списку граждан, проживающих в аварийном жилищном фонде.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13. Организация деятельности по реализации основных направлений государственной политике Омской области в сферах строительства, производство строительных материалов, архитектуры и градостроительной деятельности, жилищно-коммунального комплекса, распределения газа и осуществления газификации, развития энергетического комплекса Омской области.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степень реализации измеряется в процентах и определяется отношением газифицированного населения к общему.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Организация сбора, транспортирования и захоронения твердых коммунальных отходов, а также ликвидация объектов размещения твердых коммунальных отходов на территории Колосовского муниципального района Омской области.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предполагает осуществление мероприятий по выявлению и ликвидации несанкционированных свалок на территории муниципального района, что позволит обеспечить санитарно-эпидемиологическую безопасность населения муниципальных образований Омской области.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целевой индикатор – количество ликвидированных мест несанкционированного размещения твердых коммунальных отходов. Значение целевого индикатора измеряется в единицах и определяет</w:t>
      </w:r>
      <w:r w:rsidRPr="00736FF3">
        <w:rPr>
          <w:rFonts w:ascii="Times New Roman" w:hAnsi="Times New Roman"/>
          <w:sz w:val="28"/>
          <w:szCs w:val="28"/>
        </w:rPr>
        <w:t>ся как количество ликвидированных несанкционированных свалок ежегодно</w:t>
      </w:r>
    </w:p>
    <w:p w:rsidR="00223318" w:rsidRDefault="00223318" w:rsidP="002233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 О</w:t>
      </w:r>
      <w:r>
        <w:rPr>
          <w:rFonts w:ascii="Times New Roman" w:hAnsi="Times New Roman" w:cs="Times New Roman"/>
          <w:sz w:val="28"/>
          <w:szCs w:val="28"/>
        </w:rPr>
        <w:t>бустройство объектов размещения ТКО, введенных в эксплуатацию до 1 января 2019 года и не имеющих документации, предусмотренной законодательством Российской Федерации.</w:t>
      </w:r>
    </w:p>
    <w:p w:rsidR="00223318" w:rsidRDefault="00223318" w:rsidP="002233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предполагает обустройство объектов размещения ТКО в Колосовском муниципальном районе Омской области, что позволит обеспечить санитарно-эпидемиологическую безопасность населения муниципальных образований Омской области.</w:t>
      </w:r>
    </w:p>
    <w:p w:rsidR="00223318" w:rsidRDefault="00223318" w:rsidP="002233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ежегодной оценки эффективности реализации данного мероприятия используется целевой индикатор - количество обустроенных объектов размещения ТКО, измеряемый в единицах и определяемый как общее количество обустроенных объектов размещения ТКО в соответствии с законодательством.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С</w:t>
      </w:r>
      <w:r>
        <w:rPr>
          <w:rFonts w:ascii="Times New Roman" w:hAnsi="Times New Roman" w:cs="Times New Roman"/>
          <w:sz w:val="28"/>
          <w:szCs w:val="28"/>
        </w:rPr>
        <w:t>одержание объектов размещения ТКО, введенных в эксплуатацию до 1 января 2019 года и не имеющих документации, предусмотренной законодательством Российской Федерации.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содержание объектов размещения ТКО в Колосовском муниципальном районе Омской области, что позволит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обеспечить санитарно-эпидемиологическую безопасность населения муниципальных образований Омской области.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ежегодной оценки эффективности реализации данного мероприятия используется целевой индикатор - общая площадь объекта, на которой проводились мероприятия по обеспечению содержания. Значение целевого индикатора измеряется в квадратных метрах и определяется как общая площадь объекта, на которой проводились мероприятия по обеспечению содержания объекта размещения ТКО.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318" w:rsidRPr="00223318" w:rsidRDefault="00223318" w:rsidP="00223318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223318">
        <w:rPr>
          <w:b/>
          <w:szCs w:val="28"/>
        </w:rPr>
        <w:t>Объем финансовых ресурсов, необходимых для реализации подпрограммы</w:t>
      </w:r>
    </w:p>
    <w:p w:rsidR="00223318" w:rsidRPr="00223318" w:rsidRDefault="00223318" w:rsidP="00223318">
      <w:pPr>
        <w:pStyle w:val="a5"/>
        <w:autoSpaceDE w:val="0"/>
        <w:autoSpaceDN w:val="0"/>
        <w:adjustRightInd w:val="0"/>
        <w:rPr>
          <w:b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разработаны на основе мониторинга ситуации, сложившейся в жилищной сфере, с учетом имеющихся ресурсов. Их осуществление позволит обеспечить достижение социально-экономических результатов.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Программы будет осуществляться за счет средств местного бюджета. Объём финансирования по мероприятиям и годам представлен в таблице № 1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Программы на 2022 - 2027 годы составит </w:t>
      </w:r>
      <w:r w:rsidR="00773B11">
        <w:rPr>
          <w:rFonts w:ascii="Times New Roman" w:hAnsi="Times New Roman"/>
          <w:sz w:val="28"/>
          <w:szCs w:val="28"/>
        </w:rPr>
        <w:t>108985865,43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</w:t>
      </w:r>
      <w:r w:rsidRPr="00341CF8">
        <w:rPr>
          <w:rFonts w:ascii="Times New Roman" w:hAnsi="Times New Roman"/>
          <w:sz w:val="28"/>
          <w:szCs w:val="28"/>
        </w:rPr>
        <w:t>8496508,34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–57830528,42 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–</w:t>
      </w:r>
      <w:r w:rsidR="00773B11">
        <w:rPr>
          <w:rFonts w:ascii="Times New Roman" w:hAnsi="Times New Roman"/>
          <w:sz w:val="28"/>
          <w:szCs w:val="28"/>
        </w:rPr>
        <w:t>25278727,13</w:t>
      </w:r>
      <w:r>
        <w:rPr>
          <w:rFonts w:ascii="Times New Roman" w:hAnsi="Times New Roman"/>
          <w:sz w:val="28"/>
          <w:szCs w:val="28"/>
        </w:rPr>
        <w:t>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- 2025 год –</w:t>
      </w:r>
      <w:r w:rsidR="003862A9">
        <w:rPr>
          <w:rFonts w:ascii="Times New Roman" w:hAnsi="Times New Roman"/>
          <w:sz w:val="28"/>
          <w:szCs w:val="28"/>
        </w:rPr>
        <w:t xml:space="preserve">8148936,92 </w:t>
      </w:r>
      <w:r>
        <w:rPr>
          <w:rFonts w:ascii="Times New Roman" w:hAnsi="Times New Roman"/>
          <w:sz w:val="28"/>
          <w:szCs w:val="28"/>
        </w:rPr>
        <w:t>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- 2026 год –</w:t>
      </w:r>
      <w:r w:rsidR="003862A9">
        <w:rPr>
          <w:rFonts w:ascii="Times New Roman" w:hAnsi="Times New Roman"/>
          <w:sz w:val="28"/>
          <w:szCs w:val="28"/>
        </w:rPr>
        <w:t xml:space="preserve">7906164,62 </w:t>
      </w:r>
      <w:r>
        <w:rPr>
          <w:rFonts w:ascii="Times New Roman" w:hAnsi="Times New Roman"/>
          <w:sz w:val="28"/>
          <w:szCs w:val="28"/>
        </w:rPr>
        <w:t xml:space="preserve"> рубля;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- 2027 год – </w:t>
      </w:r>
      <w:r w:rsidR="003862A9">
        <w:rPr>
          <w:rFonts w:ascii="Times New Roman" w:hAnsi="Times New Roman"/>
          <w:sz w:val="28"/>
          <w:szCs w:val="28"/>
        </w:rPr>
        <w:t>1325000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конечные результаты подпрограммы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улучшить в 2022 - 2027 годах жилищные условия 36 гражданам, имеющих право на получение мер государственной поддержки по обеспечению жилыми помещениями в соответствии с федеральным и областным законодательством;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оказать государственную поддержку за счет средств областного бюджета в строительстве индивидуальных жилых домов в 2022 - 2027 годах 12 семье;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предоставить государственную поддержку в 2022 - 2027 годах 12 молодым семьям на строительство или приобретение жилья;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переселить из аварийного жилищного фонда в 2022 - 2027 годах 54 человека;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снизить уровень износа фондов коммунальной инфраструктуры до 46,7 процента;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увеличить долю рентабельных предприятий жилищно-коммунального комплекса до 80процентов.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 количество мест (площадок) к 2027 году на 317 штук.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318" w:rsidRPr="00223318" w:rsidRDefault="00223318" w:rsidP="00223318">
      <w:pPr>
        <w:pStyle w:val="a5"/>
        <w:numPr>
          <w:ilvl w:val="0"/>
          <w:numId w:val="5"/>
        </w:numPr>
        <w:jc w:val="center"/>
        <w:rPr>
          <w:b/>
          <w:szCs w:val="28"/>
        </w:rPr>
      </w:pPr>
      <w:r w:rsidRPr="00223318">
        <w:rPr>
          <w:b/>
          <w:szCs w:val="28"/>
        </w:rPr>
        <w:t>Описание системы управления реализацией подпрограммы</w:t>
      </w:r>
    </w:p>
    <w:p w:rsidR="00223318" w:rsidRPr="00223318" w:rsidRDefault="00223318" w:rsidP="00223318">
      <w:pPr>
        <w:pStyle w:val="a5"/>
        <w:ind w:left="1080"/>
        <w:rPr>
          <w:b/>
          <w:szCs w:val="28"/>
        </w:rPr>
      </w:pPr>
    </w:p>
    <w:p w:rsidR="00223318" w:rsidRDefault="00223318" w:rsidP="00223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подпрограммы, а также за достижением ее ожидаемых результатов осуществляет Комитет по экономике и управлению муниципальным имуществом Администрации Колосовского муниципального района Омской области в соответствие с разделом 7 «Система управления реализацией программы» муниципальной программы. </w:t>
      </w:r>
    </w:p>
    <w:p w:rsidR="00223318" w:rsidRDefault="00223318" w:rsidP="00223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243" w:rsidRPr="00516243" w:rsidRDefault="00516243" w:rsidP="00516243">
      <w:pPr>
        <w:spacing w:after="0" w:line="240" w:lineRule="auto"/>
        <w:rPr>
          <w:sz w:val="28"/>
          <w:szCs w:val="28"/>
        </w:rPr>
      </w:pPr>
    </w:p>
    <w:sectPr w:rsidR="00516243" w:rsidRPr="00516243" w:rsidSect="005162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F8A"/>
    <w:multiLevelType w:val="hybridMultilevel"/>
    <w:tmpl w:val="837002B4"/>
    <w:lvl w:ilvl="0" w:tplc="6A28E39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D1DCE"/>
    <w:multiLevelType w:val="hybridMultilevel"/>
    <w:tmpl w:val="63C85CAE"/>
    <w:lvl w:ilvl="0" w:tplc="08DA0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C5E2A"/>
    <w:multiLevelType w:val="hybridMultilevel"/>
    <w:tmpl w:val="5C2697F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50ED8"/>
    <w:multiLevelType w:val="hybridMultilevel"/>
    <w:tmpl w:val="375C4E52"/>
    <w:lvl w:ilvl="0" w:tplc="5956AF9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11308"/>
    <w:multiLevelType w:val="hybridMultilevel"/>
    <w:tmpl w:val="8F149020"/>
    <w:lvl w:ilvl="0" w:tplc="68841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D59BA"/>
    <w:multiLevelType w:val="hybridMultilevel"/>
    <w:tmpl w:val="37DC71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43"/>
    <w:rsid w:val="00046EE2"/>
    <w:rsid w:val="000C5EDF"/>
    <w:rsid w:val="00182E20"/>
    <w:rsid w:val="001D4552"/>
    <w:rsid w:val="00223318"/>
    <w:rsid w:val="00297277"/>
    <w:rsid w:val="002D4718"/>
    <w:rsid w:val="00311794"/>
    <w:rsid w:val="00327CA9"/>
    <w:rsid w:val="003862A9"/>
    <w:rsid w:val="00412FF6"/>
    <w:rsid w:val="005153E0"/>
    <w:rsid w:val="00516243"/>
    <w:rsid w:val="00635823"/>
    <w:rsid w:val="0065780B"/>
    <w:rsid w:val="00716299"/>
    <w:rsid w:val="0073653A"/>
    <w:rsid w:val="00773B11"/>
    <w:rsid w:val="007B68A3"/>
    <w:rsid w:val="00847040"/>
    <w:rsid w:val="00920CD3"/>
    <w:rsid w:val="00975B11"/>
    <w:rsid w:val="009E33B1"/>
    <w:rsid w:val="00B36895"/>
    <w:rsid w:val="00B87243"/>
    <w:rsid w:val="00C45CF0"/>
    <w:rsid w:val="00C964B4"/>
    <w:rsid w:val="00E04650"/>
    <w:rsid w:val="00E314CE"/>
    <w:rsid w:val="00E3430D"/>
    <w:rsid w:val="00EA2FE2"/>
    <w:rsid w:val="00FF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4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162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2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162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5162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516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23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3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23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3495</Words>
  <Characters>19923</Characters>
  <Application>Microsoft Office Word</Application>
  <DocSecurity>0</DocSecurity>
  <Lines>166</Lines>
  <Paragraphs>46</Paragraphs>
  <ScaleCrop>false</ScaleCrop>
  <Company/>
  <LinksUpToDate>false</LinksUpToDate>
  <CharactersWithSpaces>23372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2024-04-02T06:20:00Z</dcterms:created>
  <dcterms:modified xsi:type="dcterms:W3CDTF">2025-04-10T02:56:00Z</dcterms:modified>
</cp:coreProperties>
</file>